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B1E51E" w14:textId="77777777" w:rsidR="0090179E" w:rsidRDefault="00866794" w:rsidP="0090179E">
      <w:pPr>
        <w:adjustRightInd w:val="0"/>
        <w:snapToGrid w:val="0"/>
        <w:spacing w:line="360" w:lineRule="auto"/>
        <w:jc w:val="center"/>
        <w:rPr>
          <w:rFonts w:ascii="宋体" w:eastAsia="宋体" w:hAnsi="宋体" w:cs="宋体"/>
          <w:b/>
          <w:bCs/>
          <w:color w:val="000000" w:themeColor="text1"/>
          <w:kern w:val="0"/>
          <w:sz w:val="30"/>
          <w:szCs w:val="30"/>
        </w:rPr>
      </w:pPr>
      <w:r>
        <w:rPr>
          <w:rFonts w:ascii="宋体" w:eastAsia="宋体" w:hAnsi="宋体" w:cs="宋体" w:hint="eastAsia"/>
          <w:b/>
          <w:bCs/>
          <w:color w:val="000000" w:themeColor="text1"/>
          <w:kern w:val="0"/>
          <w:sz w:val="30"/>
          <w:szCs w:val="30"/>
        </w:rPr>
        <w:t xml:space="preserve"> </w:t>
      </w:r>
      <w:r w:rsidR="00E849CB">
        <w:rPr>
          <w:rFonts w:ascii="宋体" w:eastAsia="宋体" w:hAnsi="宋体" w:cs="宋体" w:hint="eastAsia"/>
          <w:b/>
          <w:bCs/>
          <w:color w:val="000000" w:themeColor="text1"/>
          <w:kern w:val="0"/>
          <w:sz w:val="30"/>
          <w:szCs w:val="30"/>
        </w:rPr>
        <w:t>富荣福鑫灵活配置混合型证券投资</w:t>
      </w:r>
      <w:proofErr w:type="gramStart"/>
      <w:r w:rsidR="00E849CB">
        <w:rPr>
          <w:rFonts w:ascii="宋体" w:eastAsia="宋体" w:hAnsi="宋体" w:cs="宋体" w:hint="eastAsia"/>
          <w:b/>
          <w:bCs/>
          <w:color w:val="000000" w:themeColor="text1"/>
          <w:kern w:val="0"/>
          <w:sz w:val="30"/>
          <w:szCs w:val="30"/>
        </w:rPr>
        <w:t>基金</w:t>
      </w:r>
      <w:r w:rsidR="00D74598" w:rsidRPr="00FA09AA">
        <w:rPr>
          <w:rFonts w:ascii="宋体" w:eastAsia="宋体" w:hAnsi="宋体" w:cs="宋体"/>
          <w:b/>
          <w:bCs/>
          <w:color w:val="000000" w:themeColor="text1"/>
          <w:kern w:val="0"/>
          <w:sz w:val="30"/>
          <w:szCs w:val="30"/>
        </w:rPr>
        <w:t>基金</w:t>
      </w:r>
      <w:proofErr w:type="gramEnd"/>
      <w:r w:rsidR="00D74598" w:rsidRPr="00FA09AA">
        <w:rPr>
          <w:rFonts w:ascii="宋体" w:eastAsia="宋体" w:hAnsi="宋体" w:cs="宋体"/>
          <w:b/>
          <w:bCs/>
          <w:color w:val="000000" w:themeColor="text1"/>
          <w:kern w:val="0"/>
          <w:sz w:val="30"/>
          <w:szCs w:val="30"/>
        </w:rPr>
        <w:t>份额持有人大会</w:t>
      </w:r>
    </w:p>
    <w:p w14:paraId="58AF713C" w14:textId="77777777" w:rsidR="004C4648" w:rsidRPr="00FA09AA" w:rsidRDefault="00B90A8A" w:rsidP="0090179E">
      <w:pPr>
        <w:adjustRightInd w:val="0"/>
        <w:snapToGrid w:val="0"/>
        <w:spacing w:line="360" w:lineRule="auto"/>
        <w:jc w:val="center"/>
        <w:rPr>
          <w:rFonts w:ascii="宋体" w:eastAsia="宋体" w:hAnsi="宋体" w:cs="宋体"/>
          <w:b/>
          <w:bCs/>
          <w:color w:val="000000" w:themeColor="text1"/>
          <w:kern w:val="0"/>
          <w:sz w:val="30"/>
          <w:szCs w:val="30"/>
        </w:rPr>
      </w:pPr>
      <w:r w:rsidRPr="00FA09AA">
        <w:rPr>
          <w:rFonts w:ascii="宋体" w:eastAsia="宋体" w:hAnsi="宋体" w:cs="宋体" w:hint="eastAsia"/>
          <w:b/>
          <w:bCs/>
          <w:color w:val="000000" w:themeColor="text1"/>
          <w:kern w:val="0"/>
          <w:sz w:val="30"/>
          <w:szCs w:val="30"/>
        </w:rPr>
        <w:t>表决结果</w:t>
      </w:r>
      <w:proofErr w:type="gramStart"/>
      <w:r w:rsidRPr="00FA09AA">
        <w:rPr>
          <w:rFonts w:ascii="宋体" w:eastAsia="宋体" w:hAnsi="宋体" w:cs="宋体" w:hint="eastAsia"/>
          <w:b/>
          <w:bCs/>
          <w:color w:val="000000" w:themeColor="text1"/>
          <w:kern w:val="0"/>
          <w:sz w:val="30"/>
          <w:szCs w:val="30"/>
        </w:rPr>
        <w:t>暨</w:t>
      </w:r>
      <w:r w:rsidR="00D74598" w:rsidRPr="00FA09AA">
        <w:rPr>
          <w:rFonts w:ascii="宋体" w:eastAsia="宋体" w:hAnsi="宋体" w:cs="宋体"/>
          <w:b/>
          <w:bCs/>
          <w:color w:val="000000" w:themeColor="text1"/>
          <w:kern w:val="0"/>
          <w:sz w:val="30"/>
          <w:szCs w:val="30"/>
        </w:rPr>
        <w:t>决议</w:t>
      </w:r>
      <w:proofErr w:type="gramEnd"/>
      <w:r w:rsidR="00D74598" w:rsidRPr="00FA09AA">
        <w:rPr>
          <w:rFonts w:ascii="宋体" w:eastAsia="宋体" w:hAnsi="宋体" w:cs="宋体"/>
          <w:b/>
          <w:bCs/>
          <w:color w:val="000000" w:themeColor="text1"/>
          <w:kern w:val="0"/>
          <w:sz w:val="30"/>
          <w:szCs w:val="30"/>
        </w:rPr>
        <w:t>生效的公告</w:t>
      </w:r>
    </w:p>
    <w:p w14:paraId="5D97F39F" w14:textId="77777777" w:rsidR="00CE166C" w:rsidRDefault="00CE166C" w:rsidP="008B52F3">
      <w:pPr>
        <w:widowControl/>
        <w:adjustRightInd w:val="0"/>
        <w:snapToGrid w:val="0"/>
        <w:spacing w:line="360" w:lineRule="auto"/>
        <w:ind w:firstLineChars="200" w:firstLine="420"/>
        <w:rPr>
          <w:rFonts w:ascii="宋体" w:eastAsia="宋体" w:hAnsi="宋体" w:cs="宋体"/>
          <w:kern w:val="0"/>
          <w:szCs w:val="21"/>
        </w:rPr>
      </w:pPr>
    </w:p>
    <w:p w14:paraId="2969F906" w14:textId="77777777" w:rsidR="00D74598" w:rsidRPr="008B52F3" w:rsidRDefault="008B52F3"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根</w:t>
      </w:r>
      <w:r w:rsidRPr="008B52F3">
        <w:rPr>
          <w:rFonts w:ascii="宋体" w:eastAsia="宋体" w:hAnsi="宋体" w:cs="宋体"/>
          <w:kern w:val="0"/>
          <w:szCs w:val="21"/>
        </w:rPr>
        <w:t>据</w:t>
      </w:r>
      <w:r w:rsidR="00D74598" w:rsidRPr="008B52F3">
        <w:rPr>
          <w:rFonts w:ascii="宋体" w:eastAsia="宋体" w:hAnsi="宋体" w:cs="宋体"/>
          <w:kern w:val="0"/>
          <w:szCs w:val="21"/>
        </w:rPr>
        <w:t>《中华人民共和国证券投资基金法》</w:t>
      </w:r>
      <w:r w:rsidR="00CE166C">
        <w:rPr>
          <w:rFonts w:ascii="宋体" w:eastAsia="宋体" w:hAnsi="宋体" w:cs="宋体" w:hint="eastAsia"/>
          <w:kern w:val="0"/>
          <w:szCs w:val="21"/>
        </w:rPr>
        <w:t>（以下简称“</w:t>
      </w:r>
      <w:r w:rsidR="006E6EC2">
        <w:rPr>
          <w:rFonts w:ascii="宋体" w:eastAsia="宋体" w:hAnsi="宋体" w:cs="宋体" w:hint="eastAsia"/>
          <w:kern w:val="0"/>
          <w:szCs w:val="21"/>
        </w:rPr>
        <w:t>《</w:t>
      </w:r>
      <w:r w:rsidR="00CE166C">
        <w:rPr>
          <w:rFonts w:ascii="宋体" w:eastAsia="宋体" w:hAnsi="宋体" w:cs="宋体" w:hint="eastAsia"/>
          <w:kern w:val="0"/>
          <w:szCs w:val="21"/>
        </w:rPr>
        <w:t>基金法</w:t>
      </w:r>
      <w:r w:rsidR="006E6EC2">
        <w:rPr>
          <w:rFonts w:ascii="宋体" w:eastAsia="宋体" w:hAnsi="宋体" w:cs="宋体" w:hint="eastAsia"/>
          <w:kern w:val="0"/>
          <w:szCs w:val="21"/>
        </w:rPr>
        <w:t>》</w:t>
      </w:r>
      <w:r w:rsidR="00CE166C">
        <w:rPr>
          <w:rFonts w:ascii="宋体" w:eastAsia="宋体" w:hAnsi="宋体" w:cs="宋体" w:hint="eastAsia"/>
          <w:kern w:val="0"/>
          <w:szCs w:val="21"/>
        </w:rPr>
        <w:t>”）</w:t>
      </w:r>
      <w:r w:rsidR="00D74598" w:rsidRPr="008B52F3">
        <w:rPr>
          <w:rFonts w:ascii="宋体" w:eastAsia="宋体" w:hAnsi="宋体" w:cs="宋体"/>
          <w:kern w:val="0"/>
          <w:szCs w:val="21"/>
        </w:rPr>
        <w:t>、《公开募集证券投资基金运作管理办法》</w:t>
      </w:r>
      <w:r w:rsidR="00843D62">
        <w:rPr>
          <w:rFonts w:ascii="宋体" w:eastAsia="宋体" w:hAnsi="宋体" w:cs="宋体" w:hint="eastAsia"/>
          <w:kern w:val="0"/>
          <w:szCs w:val="21"/>
        </w:rPr>
        <w:t>（以下简称“</w:t>
      </w:r>
      <w:r w:rsidR="006E6EC2">
        <w:rPr>
          <w:rFonts w:ascii="宋体" w:eastAsia="宋体" w:hAnsi="宋体" w:cs="宋体" w:hint="eastAsia"/>
          <w:kern w:val="0"/>
          <w:szCs w:val="21"/>
        </w:rPr>
        <w:t>《</w:t>
      </w:r>
      <w:r w:rsidR="00843D62">
        <w:rPr>
          <w:rFonts w:ascii="宋体" w:eastAsia="宋体" w:hAnsi="宋体" w:cs="宋体" w:hint="eastAsia"/>
          <w:kern w:val="0"/>
          <w:szCs w:val="21"/>
        </w:rPr>
        <w:t>运作管理办法</w:t>
      </w:r>
      <w:r w:rsidR="006E6EC2">
        <w:rPr>
          <w:rFonts w:ascii="宋体" w:eastAsia="宋体" w:hAnsi="宋体" w:cs="宋体" w:hint="eastAsia"/>
          <w:kern w:val="0"/>
          <w:szCs w:val="21"/>
        </w:rPr>
        <w:t>》</w:t>
      </w:r>
      <w:r w:rsidR="00843D62">
        <w:rPr>
          <w:rFonts w:ascii="宋体" w:eastAsia="宋体" w:hAnsi="宋体" w:cs="宋体" w:hint="eastAsia"/>
          <w:kern w:val="0"/>
          <w:szCs w:val="21"/>
        </w:rPr>
        <w:t>”）</w:t>
      </w:r>
      <w:r>
        <w:rPr>
          <w:rFonts w:ascii="宋体" w:eastAsia="宋体" w:hAnsi="宋体" w:cs="宋体" w:hint="eastAsia"/>
          <w:kern w:val="0"/>
          <w:szCs w:val="21"/>
        </w:rPr>
        <w:t>等法律法规的规定及</w:t>
      </w:r>
      <w:r w:rsidR="00DA0A76" w:rsidRPr="008B52F3">
        <w:rPr>
          <w:rFonts w:ascii="宋体" w:eastAsia="宋体" w:hAnsi="宋体" w:cs="宋体"/>
          <w:kern w:val="0"/>
          <w:szCs w:val="21"/>
        </w:rPr>
        <w:t>《</w:t>
      </w:r>
      <w:r w:rsidR="00E849CB">
        <w:rPr>
          <w:rFonts w:ascii="宋体" w:eastAsia="宋体" w:hAnsi="宋体" w:cs="宋体" w:hint="eastAsia"/>
          <w:kern w:val="0"/>
          <w:szCs w:val="21"/>
        </w:rPr>
        <w:t>富荣福鑫灵活配置混合型证券投资基金</w:t>
      </w:r>
      <w:r w:rsidR="00DA0A76" w:rsidRPr="008B52F3">
        <w:rPr>
          <w:rFonts w:ascii="宋体" w:eastAsia="宋体" w:hAnsi="宋体" w:cs="宋体"/>
          <w:kern w:val="0"/>
          <w:szCs w:val="21"/>
        </w:rPr>
        <w:t>基金合同》</w:t>
      </w:r>
      <w:r w:rsidR="00D74598" w:rsidRPr="008B52F3">
        <w:rPr>
          <w:rFonts w:ascii="宋体" w:eastAsia="宋体" w:hAnsi="宋体" w:cs="宋体"/>
          <w:kern w:val="0"/>
          <w:szCs w:val="21"/>
        </w:rPr>
        <w:t>的有关</w:t>
      </w:r>
      <w:r>
        <w:rPr>
          <w:rFonts w:ascii="宋体" w:eastAsia="宋体" w:hAnsi="宋体" w:cs="宋体" w:hint="eastAsia"/>
          <w:kern w:val="0"/>
          <w:szCs w:val="21"/>
        </w:rPr>
        <w:t>约</w:t>
      </w:r>
      <w:r w:rsidRPr="008B52F3">
        <w:rPr>
          <w:rFonts w:ascii="宋体" w:eastAsia="宋体" w:hAnsi="宋体" w:cs="宋体"/>
          <w:kern w:val="0"/>
          <w:szCs w:val="21"/>
        </w:rPr>
        <w:t>定</w:t>
      </w:r>
      <w:r w:rsidR="00D74598" w:rsidRPr="008B52F3">
        <w:rPr>
          <w:rFonts w:ascii="宋体" w:eastAsia="宋体" w:hAnsi="宋体" w:cs="宋体"/>
          <w:kern w:val="0"/>
          <w:szCs w:val="21"/>
        </w:rPr>
        <w:t>，</w:t>
      </w:r>
      <w:proofErr w:type="gramStart"/>
      <w:r w:rsidR="00D74598" w:rsidRPr="008B52F3">
        <w:rPr>
          <w:rFonts w:ascii="宋体" w:eastAsia="宋体" w:hAnsi="宋体" w:cs="宋体"/>
          <w:kern w:val="0"/>
          <w:szCs w:val="21"/>
        </w:rPr>
        <w:t>现将</w:t>
      </w:r>
      <w:r w:rsidR="00E849CB">
        <w:rPr>
          <w:rFonts w:ascii="宋体" w:eastAsia="宋体" w:hAnsi="宋体" w:cs="宋体" w:hint="eastAsia"/>
          <w:kern w:val="0"/>
          <w:szCs w:val="21"/>
        </w:rPr>
        <w:t>富荣福鑫</w:t>
      </w:r>
      <w:proofErr w:type="gramEnd"/>
      <w:r w:rsidR="00E849CB">
        <w:rPr>
          <w:rFonts w:ascii="宋体" w:eastAsia="宋体" w:hAnsi="宋体" w:cs="宋体" w:hint="eastAsia"/>
          <w:kern w:val="0"/>
          <w:szCs w:val="21"/>
        </w:rPr>
        <w:t>灵活配置混合型证券投资基金</w:t>
      </w:r>
      <w:r w:rsidR="00D74598" w:rsidRPr="008B52F3">
        <w:rPr>
          <w:rFonts w:ascii="宋体" w:eastAsia="宋体" w:hAnsi="宋体" w:cs="宋体"/>
          <w:kern w:val="0"/>
          <w:szCs w:val="21"/>
        </w:rPr>
        <w:t>（以下简称“本基金”）基金份额持有人大会的决议及相关事项公告如下：</w:t>
      </w:r>
    </w:p>
    <w:p w14:paraId="618321FC" w14:textId="77777777"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一、基金份额持有人大会会议情况</w:t>
      </w:r>
    </w:p>
    <w:p w14:paraId="7EBBB355" w14:textId="77777777" w:rsidR="0097286F" w:rsidRPr="008E210D" w:rsidRDefault="0090179E"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富</w:t>
      </w:r>
      <w:proofErr w:type="gramStart"/>
      <w:r>
        <w:rPr>
          <w:rFonts w:ascii="宋体" w:eastAsia="宋体" w:hAnsi="宋体" w:cs="宋体" w:hint="eastAsia"/>
          <w:kern w:val="0"/>
          <w:szCs w:val="21"/>
        </w:rPr>
        <w:t>荣</w:t>
      </w:r>
      <w:r w:rsidR="008B52F3">
        <w:rPr>
          <w:rFonts w:ascii="宋体" w:eastAsia="宋体" w:hAnsi="宋体" w:cs="宋体" w:hint="eastAsia"/>
          <w:kern w:val="0"/>
          <w:szCs w:val="21"/>
        </w:rPr>
        <w:t>基金</w:t>
      </w:r>
      <w:proofErr w:type="gramEnd"/>
      <w:r w:rsidR="008B52F3">
        <w:rPr>
          <w:rFonts w:ascii="宋体" w:eastAsia="宋体" w:hAnsi="宋体" w:cs="宋体" w:hint="eastAsia"/>
          <w:kern w:val="0"/>
          <w:szCs w:val="21"/>
        </w:rPr>
        <w:t>管理有限公司（以下简称“基金管理人”或“本公司”）以通讯方式组织召开了</w:t>
      </w:r>
      <w:r w:rsidR="00E849CB">
        <w:rPr>
          <w:rFonts w:ascii="宋体" w:eastAsia="宋体" w:hAnsi="宋体" w:cs="宋体" w:hint="eastAsia"/>
          <w:kern w:val="0"/>
          <w:szCs w:val="21"/>
        </w:rPr>
        <w:t>富荣福鑫灵活配置混合型证券投资</w:t>
      </w:r>
      <w:proofErr w:type="gramStart"/>
      <w:r w:rsidR="00E849CB">
        <w:rPr>
          <w:rFonts w:ascii="宋体" w:eastAsia="宋体" w:hAnsi="宋体" w:cs="宋体" w:hint="eastAsia"/>
          <w:kern w:val="0"/>
          <w:szCs w:val="21"/>
        </w:rPr>
        <w:t>基金</w:t>
      </w:r>
      <w:r w:rsidR="00D74598" w:rsidRPr="008B52F3">
        <w:rPr>
          <w:rFonts w:ascii="宋体" w:eastAsia="宋体" w:hAnsi="宋体" w:cs="宋体"/>
          <w:kern w:val="0"/>
          <w:szCs w:val="21"/>
        </w:rPr>
        <w:t>基金</w:t>
      </w:r>
      <w:proofErr w:type="gramEnd"/>
      <w:r w:rsidR="00D74598" w:rsidRPr="008B52F3">
        <w:rPr>
          <w:rFonts w:ascii="宋体" w:eastAsia="宋体" w:hAnsi="宋体" w:cs="宋体"/>
          <w:kern w:val="0"/>
          <w:szCs w:val="21"/>
        </w:rPr>
        <w:t>份额持有人大会</w:t>
      </w:r>
      <w:r w:rsidR="008B52F3">
        <w:rPr>
          <w:rFonts w:ascii="宋体" w:eastAsia="宋体" w:hAnsi="宋体" w:cs="宋体" w:hint="eastAsia"/>
          <w:kern w:val="0"/>
          <w:szCs w:val="21"/>
        </w:rPr>
        <w:t>，会议投票时间</w:t>
      </w:r>
      <w:r w:rsidR="00B90A8A" w:rsidRPr="00B90A8A">
        <w:rPr>
          <w:rFonts w:ascii="宋体" w:eastAsia="宋体" w:hAnsi="宋体" w:cs="宋体" w:hint="eastAsia"/>
          <w:kern w:val="0"/>
          <w:szCs w:val="21"/>
        </w:rPr>
        <w:t>自</w:t>
      </w:r>
      <w:r w:rsidR="00A64978" w:rsidRPr="00A64978">
        <w:rPr>
          <w:rFonts w:ascii="宋体" w:eastAsia="宋体" w:hAnsi="宋体" w:cs="宋体" w:hint="eastAsia"/>
          <w:kern w:val="0"/>
          <w:szCs w:val="21"/>
        </w:rPr>
        <w:t>20</w:t>
      </w:r>
      <w:r w:rsidR="00D4531A">
        <w:rPr>
          <w:rFonts w:ascii="宋体" w:eastAsia="宋体" w:hAnsi="宋体" w:cs="宋体" w:hint="eastAsia"/>
          <w:kern w:val="0"/>
          <w:szCs w:val="21"/>
        </w:rPr>
        <w:t>20</w:t>
      </w:r>
      <w:r w:rsidR="00A64978" w:rsidRPr="00A64978">
        <w:rPr>
          <w:rFonts w:ascii="宋体" w:eastAsia="宋体" w:hAnsi="宋体" w:cs="宋体" w:hint="eastAsia"/>
          <w:kern w:val="0"/>
          <w:szCs w:val="21"/>
        </w:rPr>
        <w:t>年</w:t>
      </w:r>
      <w:r w:rsidR="00D4531A">
        <w:rPr>
          <w:rFonts w:ascii="宋体" w:eastAsia="宋体" w:hAnsi="宋体" w:cs="宋体" w:hint="eastAsia"/>
          <w:kern w:val="0"/>
          <w:szCs w:val="21"/>
        </w:rPr>
        <w:t>7</w:t>
      </w:r>
      <w:r w:rsidR="00A64978" w:rsidRPr="00A64978">
        <w:rPr>
          <w:rFonts w:ascii="宋体" w:eastAsia="宋体" w:hAnsi="宋体" w:cs="宋体" w:hint="eastAsia"/>
          <w:kern w:val="0"/>
          <w:szCs w:val="21"/>
        </w:rPr>
        <w:t>月</w:t>
      </w:r>
      <w:r w:rsidR="009E67A6">
        <w:rPr>
          <w:rFonts w:ascii="宋体" w:eastAsia="宋体" w:hAnsi="宋体" w:cs="宋体" w:hint="eastAsia"/>
          <w:kern w:val="0"/>
          <w:szCs w:val="21"/>
        </w:rPr>
        <w:t>4</w:t>
      </w:r>
      <w:r w:rsidR="00A64978" w:rsidRPr="00A64978">
        <w:rPr>
          <w:rFonts w:ascii="宋体" w:eastAsia="宋体" w:hAnsi="宋体" w:cs="宋体" w:hint="eastAsia"/>
          <w:kern w:val="0"/>
          <w:szCs w:val="21"/>
        </w:rPr>
        <w:t>日起，至</w:t>
      </w:r>
      <w:r w:rsidR="005552B6" w:rsidRPr="00A64978">
        <w:rPr>
          <w:rFonts w:ascii="宋体" w:eastAsia="宋体" w:hAnsi="宋体" w:cs="宋体" w:hint="eastAsia"/>
          <w:kern w:val="0"/>
          <w:szCs w:val="21"/>
        </w:rPr>
        <w:t>20</w:t>
      </w:r>
      <w:r w:rsidR="00D4531A">
        <w:rPr>
          <w:rFonts w:ascii="宋体" w:eastAsia="宋体" w:hAnsi="宋体" w:cs="宋体" w:hint="eastAsia"/>
          <w:kern w:val="0"/>
          <w:szCs w:val="21"/>
        </w:rPr>
        <w:t>20</w:t>
      </w:r>
      <w:r w:rsidR="005552B6" w:rsidRPr="00A64978">
        <w:rPr>
          <w:rFonts w:ascii="宋体" w:eastAsia="宋体" w:hAnsi="宋体" w:cs="宋体" w:hint="eastAsia"/>
          <w:kern w:val="0"/>
          <w:szCs w:val="21"/>
        </w:rPr>
        <w:t>年</w:t>
      </w:r>
      <w:r w:rsidR="00D4531A">
        <w:rPr>
          <w:rFonts w:ascii="宋体" w:eastAsia="宋体" w:hAnsi="宋体" w:cs="宋体" w:hint="eastAsia"/>
          <w:kern w:val="0"/>
          <w:szCs w:val="21"/>
        </w:rPr>
        <w:t>8</w:t>
      </w:r>
      <w:r w:rsidR="00A64978" w:rsidRPr="00A64978">
        <w:rPr>
          <w:rFonts w:ascii="宋体" w:eastAsia="宋体" w:hAnsi="宋体" w:cs="宋体" w:hint="eastAsia"/>
          <w:kern w:val="0"/>
          <w:szCs w:val="21"/>
        </w:rPr>
        <w:t>月</w:t>
      </w:r>
      <w:r w:rsidR="00D4531A">
        <w:rPr>
          <w:rFonts w:ascii="宋体" w:eastAsia="宋体" w:hAnsi="宋体" w:cs="宋体" w:hint="eastAsia"/>
          <w:kern w:val="0"/>
          <w:szCs w:val="21"/>
        </w:rPr>
        <w:t>2</w:t>
      </w:r>
      <w:r w:rsidR="00A64978" w:rsidRPr="00A64978">
        <w:rPr>
          <w:rFonts w:ascii="宋体" w:eastAsia="宋体" w:hAnsi="宋体" w:cs="宋体" w:hint="eastAsia"/>
          <w:kern w:val="0"/>
          <w:szCs w:val="21"/>
        </w:rPr>
        <w:t>日</w:t>
      </w:r>
      <w:r w:rsidR="008E210D" w:rsidRPr="008E210D">
        <w:rPr>
          <w:rFonts w:ascii="宋体" w:eastAsia="宋体" w:hAnsi="宋体" w:cs="宋体" w:hint="eastAsia"/>
          <w:kern w:val="0"/>
          <w:szCs w:val="21"/>
        </w:rPr>
        <w:t>17:00止</w:t>
      </w:r>
      <w:r w:rsidR="008B52F3" w:rsidRPr="008E210D">
        <w:rPr>
          <w:rFonts w:ascii="宋体" w:eastAsia="宋体" w:hAnsi="宋体" w:cs="宋体" w:hint="eastAsia"/>
          <w:kern w:val="0"/>
          <w:szCs w:val="21"/>
        </w:rPr>
        <w:t>。</w:t>
      </w:r>
    </w:p>
    <w:p w14:paraId="01DBCE93" w14:textId="4F900EA7" w:rsidR="00D74598" w:rsidRPr="008E210D" w:rsidRDefault="005552B6" w:rsidP="008B52F3">
      <w:pPr>
        <w:widowControl/>
        <w:adjustRightInd w:val="0"/>
        <w:snapToGrid w:val="0"/>
        <w:spacing w:line="360" w:lineRule="auto"/>
        <w:ind w:firstLineChars="200" w:firstLine="420"/>
        <w:rPr>
          <w:rFonts w:ascii="宋体" w:eastAsia="宋体" w:hAnsi="宋体" w:cs="宋体"/>
          <w:kern w:val="0"/>
          <w:szCs w:val="21"/>
        </w:rPr>
      </w:pPr>
      <w:r w:rsidRPr="008E210D">
        <w:rPr>
          <w:rFonts w:ascii="宋体" w:eastAsia="宋体" w:hAnsi="宋体" w:cs="宋体" w:hint="eastAsia"/>
          <w:kern w:val="0"/>
          <w:szCs w:val="21"/>
        </w:rPr>
        <w:t>20</w:t>
      </w:r>
      <w:r w:rsidR="009D7D9A">
        <w:rPr>
          <w:rFonts w:ascii="宋体" w:eastAsia="宋体" w:hAnsi="宋体" w:cs="宋体" w:hint="eastAsia"/>
          <w:kern w:val="0"/>
          <w:szCs w:val="21"/>
        </w:rPr>
        <w:t>20</w:t>
      </w:r>
      <w:r w:rsidRPr="008E210D">
        <w:rPr>
          <w:rFonts w:ascii="宋体" w:eastAsia="宋体" w:hAnsi="宋体" w:cs="宋体" w:hint="eastAsia"/>
          <w:kern w:val="0"/>
          <w:szCs w:val="21"/>
        </w:rPr>
        <w:t>年</w:t>
      </w:r>
      <w:r w:rsidR="009D7D9A">
        <w:rPr>
          <w:rFonts w:ascii="宋体" w:eastAsia="宋体" w:hAnsi="宋体" w:cs="宋体" w:hint="eastAsia"/>
          <w:kern w:val="0"/>
          <w:szCs w:val="21"/>
        </w:rPr>
        <w:t>8</w:t>
      </w:r>
      <w:r w:rsidR="00A64978" w:rsidRPr="008E210D">
        <w:rPr>
          <w:rFonts w:ascii="宋体" w:eastAsia="宋体" w:hAnsi="宋体" w:cs="宋体" w:hint="eastAsia"/>
          <w:kern w:val="0"/>
          <w:szCs w:val="21"/>
        </w:rPr>
        <w:t>月</w:t>
      </w:r>
      <w:r w:rsidR="009D7D9A">
        <w:rPr>
          <w:rFonts w:ascii="宋体" w:eastAsia="宋体" w:hAnsi="宋体" w:cs="宋体" w:hint="eastAsia"/>
          <w:kern w:val="0"/>
          <w:szCs w:val="21"/>
        </w:rPr>
        <w:t>3</w:t>
      </w:r>
      <w:r w:rsidR="0097286F" w:rsidRPr="008E210D">
        <w:rPr>
          <w:rFonts w:ascii="宋体" w:eastAsia="宋体" w:hAnsi="宋体" w:cs="宋体" w:hint="eastAsia"/>
          <w:kern w:val="0"/>
          <w:szCs w:val="21"/>
        </w:rPr>
        <w:t>日</w:t>
      </w:r>
      <w:r w:rsidR="00881BC3" w:rsidRPr="008E210D">
        <w:rPr>
          <w:rFonts w:ascii="宋体" w:eastAsia="宋体" w:hAnsi="宋体" w:cs="宋体" w:hint="eastAsia"/>
          <w:kern w:val="0"/>
          <w:szCs w:val="21"/>
        </w:rPr>
        <w:t>，由基金管理人授权代表在基金托管人</w:t>
      </w:r>
      <w:r w:rsidR="00E849CB">
        <w:rPr>
          <w:rFonts w:ascii="宋体" w:eastAsia="宋体" w:hAnsi="宋体" w:cs="宋体" w:hint="eastAsia"/>
          <w:kern w:val="0"/>
          <w:szCs w:val="21"/>
        </w:rPr>
        <w:t>平安</w:t>
      </w:r>
      <w:r w:rsidR="009D7D9A">
        <w:rPr>
          <w:rFonts w:ascii="宋体" w:eastAsia="宋体" w:hAnsi="宋体" w:cs="宋体" w:hint="eastAsia"/>
          <w:kern w:val="0"/>
          <w:szCs w:val="21"/>
        </w:rPr>
        <w:t>银行股份有限公司</w:t>
      </w:r>
      <w:r w:rsidR="00881BC3" w:rsidRPr="008E210D">
        <w:rPr>
          <w:rFonts w:ascii="宋体" w:eastAsia="宋体" w:hAnsi="宋体" w:cs="宋体" w:hint="eastAsia"/>
          <w:kern w:val="0"/>
          <w:szCs w:val="21"/>
        </w:rPr>
        <w:t>授权代表的监督下进行计票，并由公证机关</w:t>
      </w:r>
      <w:r w:rsidR="0081224F">
        <w:rPr>
          <w:rFonts w:ascii="宋体" w:eastAsia="宋体" w:hAnsi="宋体" w:cs="宋体" w:hint="eastAsia"/>
          <w:kern w:val="0"/>
          <w:szCs w:val="21"/>
        </w:rPr>
        <w:t>深圳市深圳公证处</w:t>
      </w:r>
      <w:r w:rsidR="00881BC3" w:rsidRPr="008E210D">
        <w:rPr>
          <w:rFonts w:ascii="宋体" w:eastAsia="宋体" w:hAnsi="宋体" w:cs="宋体" w:hint="eastAsia"/>
          <w:kern w:val="0"/>
          <w:szCs w:val="21"/>
        </w:rPr>
        <w:t>对其计票过程及结果予以公证，</w:t>
      </w:r>
      <w:r w:rsidR="00602F69" w:rsidRPr="008E210D">
        <w:rPr>
          <w:rFonts w:ascii="宋体" w:eastAsia="宋体" w:hAnsi="宋体" w:cs="宋体" w:hint="eastAsia"/>
          <w:kern w:val="0"/>
          <w:szCs w:val="21"/>
        </w:rPr>
        <w:t>上海市通力律师事务所</w:t>
      </w:r>
      <w:r w:rsidR="00881BC3" w:rsidRPr="008E210D">
        <w:rPr>
          <w:rFonts w:ascii="宋体" w:eastAsia="宋体" w:hAnsi="宋体" w:cs="宋体" w:hint="eastAsia"/>
          <w:kern w:val="0"/>
          <w:szCs w:val="21"/>
        </w:rPr>
        <w:t>对计票结果</w:t>
      </w:r>
      <w:r w:rsidR="00307C7D" w:rsidRPr="008E210D">
        <w:rPr>
          <w:rFonts w:ascii="宋体" w:eastAsia="宋体" w:hAnsi="宋体" w:cs="宋体" w:hint="eastAsia"/>
          <w:kern w:val="0"/>
          <w:szCs w:val="21"/>
        </w:rPr>
        <w:t>出具法律意见书</w:t>
      </w:r>
      <w:r w:rsidR="00881BC3" w:rsidRPr="008E210D">
        <w:rPr>
          <w:rFonts w:ascii="宋体" w:eastAsia="宋体" w:hAnsi="宋体" w:cs="宋体" w:hint="eastAsia"/>
          <w:kern w:val="0"/>
          <w:szCs w:val="21"/>
        </w:rPr>
        <w:t>。</w:t>
      </w:r>
      <w:r w:rsidR="00D74598" w:rsidRPr="008E210D">
        <w:rPr>
          <w:rFonts w:ascii="宋体" w:eastAsia="宋体" w:hAnsi="宋体" w:cs="宋体"/>
          <w:kern w:val="0"/>
          <w:szCs w:val="21"/>
        </w:rPr>
        <w:t>出席本次大会的基金份额持有人</w:t>
      </w:r>
      <w:r w:rsidR="0068282D">
        <w:rPr>
          <w:rFonts w:ascii="宋体" w:eastAsia="宋体" w:hAnsi="宋体" w:cs="宋体" w:hint="eastAsia"/>
          <w:kern w:val="0"/>
          <w:szCs w:val="21"/>
        </w:rPr>
        <w:t>或其</w:t>
      </w:r>
      <w:r w:rsidR="00D74598" w:rsidRPr="008E210D">
        <w:rPr>
          <w:rFonts w:ascii="宋体" w:eastAsia="宋体" w:hAnsi="宋体" w:cs="宋体"/>
          <w:kern w:val="0"/>
          <w:szCs w:val="21"/>
        </w:rPr>
        <w:t>代理人所持份额共计</w:t>
      </w:r>
      <w:r w:rsidR="00BB39C5" w:rsidRPr="00BB39C5">
        <w:rPr>
          <w:rFonts w:ascii="宋体" w:hAnsi="宋体" w:cs="Arial"/>
          <w:color w:val="000000" w:themeColor="text1"/>
          <w:kern w:val="0"/>
        </w:rPr>
        <w:t>49,689,156.56</w:t>
      </w:r>
      <w:r w:rsidR="00D74598" w:rsidRPr="008E210D">
        <w:rPr>
          <w:rFonts w:ascii="宋体" w:eastAsia="宋体" w:hAnsi="宋体" w:cs="宋体"/>
          <w:kern w:val="0"/>
          <w:szCs w:val="21"/>
        </w:rPr>
        <w:t>份，占权益登记日本基金总份额</w:t>
      </w:r>
      <w:r w:rsidR="00BB39C5" w:rsidRPr="00BB39C5">
        <w:rPr>
          <w:rFonts w:ascii="宋体" w:eastAsia="宋体" w:hAnsi="宋体" w:cs="宋体"/>
          <w:kern w:val="0"/>
          <w:szCs w:val="21"/>
        </w:rPr>
        <w:t>49,806,520.83</w:t>
      </w:r>
      <w:r w:rsidR="00D74598" w:rsidRPr="008E210D">
        <w:rPr>
          <w:rFonts w:ascii="宋体" w:eastAsia="宋体" w:hAnsi="宋体" w:cs="宋体"/>
          <w:kern w:val="0"/>
          <w:szCs w:val="21"/>
        </w:rPr>
        <w:t>份的</w:t>
      </w:r>
      <w:r w:rsidR="00BB39C5" w:rsidRPr="00BB39C5">
        <w:rPr>
          <w:rFonts w:ascii="宋体" w:eastAsia="宋体" w:hAnsi="宋体" w:cs="宋体"/>
          <w:kern w:val="0"/>
          <w:szCs w:val="21"/>
        </w:rPr>
        <w:t>99.76</w:t>
      </w:r>
      <w:r w:rsidR="00DA0A76" w:rsidRPr="00DA0A76">
        <w:rPr>
          <w:rFonts w:ascii="宋体" w:eastAsia="宋体" w:hAnsi="宋体" w:cs="宋体"/>
          <w:kern w:val="0"/>
          <w:szCs w:val="21"/>
        </w:rPr>
        <w:t>%</w:t>
      </w:r>
      <w:r w:rsidR="00D74598" w:rsidRPr="008E210D">
        <w:rPr>
          <w:rFonts w:ascii="宋体" w:eastAsia="宋体" w:hAnsi="宋体" w:cs="宋体"/>
          <w:kern w:val="0"/>
          <w:szCs w:val="21"/>
        </w:rPr>
        <w:t>，达到法定开会条件，符合《基金法》</w:t>
      </w:r>
      <w:r w:rsidR="00CD1FB7" w:rsidRPr="008E210D">
        <w:rPr>
          <w:rFonts w:ascii="宋体" w:eastAsia="宋体" w:hAnsi="宋体" w:cs="宋体" w:hint="eastAsia"/>
          <w:kern w:val="0"/>
          <w:szCs w:val="21"/>
        </w:rPr>
        <w:t>、《运作管理办法》</w:t>
      </w:r>
      <w:r w:rsidR="00D74598" w:rsidRPr="008E210D">
        <w:rPr>
          <w:rFonts w:ascii="宋体" w:eastAsia="宋体" w:hAnsi="宋体" w:cs="宋体"/>
          <w:kern w:val="0"/>
          <w:szCs w:val="21"/>
        </w:rPr>
        <w:t>和</w:t>
      </w:r>
      <w:r w:rsidR="00DA0A76" w:rsidRPr="008E210D">
        <w:rPr>
          <w:rFonts w:ascii="宋体" w:eastAsia="宋体" w:hAnsi="宋体" w:cs="宋体"/>
          <w:kern w:val="0"/>
          <w:szCs w:val="21"/>
        </w:rPr>
        <w:t>《</w:t>
      </w:r>
      <w:r w:rsidR="00E849CB">
        <w:rPr>
          <w:rFonts w:ascii="宋体" w:eastAsia="宋体" w:hAnsi="宋体" w:cs="宋体" w:hint="eastAsia"/>
          <w:kern w:val="0"/>
          <w:szCs w:val="21"/>
        </w:rPr>
        <w:t>富荣福鑫灵活配置混合型证券投资基金</w:t>
      </w:r>
      <w:r w:rsidR="00DA0A76" w:rsidRPr="008E210D">
        <w:rPr>
          <w:rFonts w:ascii="宋体" w:eastAsia="宋体" w:hAnsi="宋体" w:cs="宋体"/>
          <w:kern w:val="0"/>
          <w:szCs w:val="21"/>
        </w:rPr>
        <w:t>基金合同》</w:t>
      </w:r>
      <w:r w:rsidR="00D74598" w:rsidRPr="008E210D">
        <w:rPr>
          <w:rFonts w:ascii="宋体" w:eastAsia="宋体" w:hAnsi="宋体" w:cs="宋体"/>
          <w:kern w:val="0"/>
          <w:szCs w:val="21"/>
        </w:rPr>
        <w:t>的有关规定。</w:t>
      </w:r>
    </w:p>
    <w:p w14:paraId="68909945" w14:textId="5E230D69" w:rsidR="00D74598" w:rsidRPr="008B52F3" w:rsidRDefault="00D74598" w:rsidP="00A2589E">
      <w:pPr>
        <w:widowControl/>
        <w:adjustRightInd w:val="0"/>
        <w:snapToGrid w:val="0"/>
        <w:spacing w:line="360" w:lineRule="auto"/>
        <w:ind w:firstLineChars="200" w:firstLine="420"/>
        <w:rPr>
          <w:rFonts w:ascii="宋体" w:eastAsia="宋体" w:hAnsi="宋体" w:cs="宋体"/>
          <w:kern w:val="0"/>
          <w:szCs w:val="21"/>
        </w:rPr>
      </w:pPr>
      <w:r w:rsidRPr="008E210D">
        <w:rPr>
          <w:rFonts w:ascii="宋体" w:eastAsia="宋体" w:hAnsi="宋体" w:cs="宋体"/>
          <w:kern w:val="0"/>
          <w:szCs w:val="21"/>
        </w:rPr>
        <w:t>会议审议了</w:t>
      </w:r>
      <w:r w:rsidR="00DA0A76" w:rsidRPr="008E210D">
        <w:rPr>
          <w:rFonts w:ascii="宋体" w:eastAsia="宋体" w:hAnsi="宋体" w:cs="宋体"/>
          <w:kern w:val="0"/>
          <w:szCs w:val="21"/>
        </w:rPr>
        <w:t>《</w:t>
      </w:r>
      <w:r w:rsidR="009D7D9A" w:rsidRPr="009D7D9A">
        <w:rPr>
          <w:rFonts w:ascii="宋体" w:eastAsia="宋体" w:hAnsi="宋体" w:cs="宋体" w:hint="eastAsia"/>
          <w:kern w:val="0"/>
          <w:szCs w:val="21"/>
        </w:rPr>
        <w:t>关于修改</w:t>
      </w:r>
      <w:r w:rsidR="00E849CB">
        <w:rPr>
          <w:rFonts w:ascii="宋体" w:eastAsia="宋体" w:hAnsi="宋体" w:cs="宋体" w:hint="eastAsia"/>
          <w:kern w:val="0"/>
          <w:szCs w:val="21"/>
        </w:rPr>
        <w:t>富荣福鑫灵活配置混合型证券投资基金</w:t>
      </w:r>
      <w:r w:rsidR="009D7D9A" w:rsidRPr="009D7D9A">
        <w:rPr>
          <w:rFonts w:ascii="宋体" w:eastAsia="宋体" w:hAnsi="宋体" w:cs="宋体" w:hint="eastAsia"/>
          <w:kern w:val="0"/>
          <w:szCs w:val="21"/>
        </w:rPr>
        <w:t>基金合同有关事项的议案</w:t>
      </w:r>
      <w:r w:rsidR="00DA0A76" w:rsidRPr="008E210D">
        <w:rPr>
          <w:rFonts w:ascii="宋体" w:eastAsia="宋体" w:hAnsi="宋体" w:cs="宋体"/>
          <w:kern w:val="0"/>
          <w:szCs w:val="21"/>
        </w:rPr>
        <w:t>》</w:t>
      </w:r>
      <w:r w:rsidR="009D7D9A">
        <w:rPr>
          <w:rFonts w:ascii="宋体" w:eastAsia="宋体" w:hAnsi="宋体" w:cs="宋体" w:hint="eastAsia"/>
          <w:kern w:val="0"/>
          <w:szCs w:val="21"/>
        </w:rPr>
        <w:t xml:space="preserve"> </w:t>
      </w:r>
      <w:r w:rsidRPr="008E210D">
        <w:rPr>
          <w:rFonts w:ascii="宋体" w:eastAsia="宋体" w:hAnsi="宋体" w:cs="宋体"/>
          <w:kern w:val="0"/>
          <w:szCs w:val="21"/>
        </w:rPr>
        <w:t>（以下简称“本次会议议案”），并由出席本次大会的基金份额持有人</w:t>
      </w:r>
      <w:r w:rsidR="0068282D">
        <w:rPr>
          <w:rFonts w:ascii="宋体" w:eastAsia="宋体" w:hAnsi="宋体" w:cs="宋体" w:hint="eastAsia"/>
          <w:kern w:val="0"/>
          <w:szCs w:val="21"/>
        </w:rPr>
        <w:t>或其</w:t>
      </w:r>
      <w:r w:rsidRPr="008E210D">
        <w:rPr>
          <w:rFonts w:ascii="宋体" w:eastAsia="宋体" w:hAnsi="宋体" w:cs="宋体"/>
          <w:kern w:val="0"/>
          <w:szCs w:val="21"/>
        </w:rPr>
        <w:t>代理人对本次会议议案进行表决，表决结果为：</w:t>
      </w:r>
      <w:r w:rsidR="00BB39C5" w:rsidRPr="00BB39C5">
        <w:rPr>
          <w:rFonts w:ascii="宋体" w:eastAsia="宋体" w:hAnsi="宋体" w:cs="宋体"/>
          <w:color w:val="000000" w:themeColor="text1"/>
          <w:kern w:val="0"/>
          <w:szCs w:val="21"/>
        </w:rPr>
        <w:t>49,689,156.56</w:t>
      </w:r>
      <w:r w:rsidRPr="008E210D">
        <w:rPr>
          <w:rFonts w:ascii="宋体" w:eastAsia="宋体" w:hAnsi="宋体" w:cs="宋体"/>
          <w:kern w:val="0"/>
          <w:szCs w:val="21"/>
        </w:rPr>
        <w:t>份基金份额同意；</w:t>
      </w:r>
      <w:r w:rsidR="00B90A8A" w:rsidRPr="008E210D">
        <w:rPr>
          <w:rFonts w:ascii="宋体" w:eastAsia="宋体" w:hAnsi="宋体" w:cs="宋体" w:hint="eastAsia"/>
          <w:kern w:val="0"/>
          <w:szCs w:val="21"/>
        </w:rPr>
        <w:t>0</w:t>
      </w:r>
      <w:r w:rsidRPr="008E210D">
        <w:rPr>
          <w:rFonts w:ascii="宋体" w:eastAsia="宋体" w:hAnsi="宋体" w:cs="宋体"/>
          <w:kern w:val="0"/>
          <w:szCs w:val="21"/>
        </w:rPr>
        <w:t>份基金份额反对；</w:t>
      </w:r>
      <w:r w:rsidR="00B90A8A" w:rsidRPr="008E210D">
        <w:rPr>
          <w:rFonts w:ascii="宋体" w:eastAsia="宋体" w:hAnsi="宋体" w:cs="宋体" w:hint="eastAsia"/>
          <w:kern w:val="0"/>
          <w:szCs w:val="21"/>
        </w:rPr>
        <w:t>0</w:t>
      </w:r>
      <w:r w:rsidRPr="008E210D">
        <w:rPr>
          <w:rFonts w:ascii="宋体" w:eastAsia="宋体" w:hAnsi="宋体" w:cs="宋体"/>
          <w:kern w:val="0"/>
          <w:szCs w:val="21"/>
        </w:rPr>
        <w:t>份基金份额弃权</w:t>
      </w:r>
      <w:r w:rsidRPr="008B52F3">
        <w:rPr>
          <w:rFonts w:ascii="宋体" w:eastAsia="宋体" w:hAnsi="宋体" w:cs="宋体"/>
          <w:kern w:val="0"/>
          <w:szCs w:val="21"/>
        </w:rPr>
        <w:t>。同意本次会议议案的基金份额占参加本次会议表决的基金份额持有人及代理人所持份额的</w:t>
      </w:r>
      <w:r w:rsidR="00693BCA">
        <w:rPr>
          <w:rFonts w:ascii="宋体" w:eastAsia="宋体" w:hAnsi="宋体" w:cs="宋体" w:hint="eastAsia"/>
          <w:kern w:val="0"/>
          <w:szCs w:val="21"/>
        </w:rPr>
        <w:t>100</w:t>
      </w:r>
      <w:r w:rsidR="00693BCA" w:rsidRPr="008B52F3">
        <w:rPr>
          <w:rFonts w:ascii="宋体" w:eastAsia="宋体" w:hAnsi="宋体" w:cs="宋体"/>
          <w:kern w:val="0"/>
          <w:szCs w:val="21"/>
        </w:rPr>
        <w:t>%</w:t>
      </w:r>
      <w:r w:rsidRPr="008B52F3">
        <w:rPr>
          <w:rFonts w:ascii="宋体" w:eastAsia="宋体" w:hAnsi="宋体" w:cs="宋体"/>
          <w:kern w:val="0"/>
          <w:szCs w:val="21"/>
        </w:rPr>
        <w:t>，符合《基金法》</w:t>
      </w:r>
      <w:r w:rsidR="00CD1FB7">
        <w:rPr>
          <w:rFonts w:ascii="宋体" w:eastAsia="宋体" w:hAnsi="宋体" w:cs="宋体" w:hint="eastAsia"/>
          <w:kern w:val="0"/>
          <w:szCs w:val="21"/>
        </w:rPr>
        <w:t>、</w:t>
      </w:r>
      <w:r w:rsidR="00CD1FB7" w:rsidRPr="00FE1239">
        <w:rPr>
          <w:rFonts w:ascii="宋体" w:eastAsia="宋体" w:hAnsi="宋体" w:cs="宋体" w:hint="eastAsia"/>
          <w:kern w:val="0"/>
          <w:szCs w:val="21"/>
        </w:rPr>
        <w:t>《运作管理办法》</w:t>
      </w:r>
      <w:r w:rsidRPr="008B52F3">
        <w:rPr>
          <w:rFonts w:ascii="宋体" w:eastAsia="宋体" w:hAnsi="宋体" w:cs="宋体"/>
          <w:kern w:val="0"/>
          <w:szCs w:val="21"/>
        </w:rPr>
        <w:t>和</w:t>
      </w:r>
      <w:r w:rsidR="00DA0A76" w:rsidRPr="008B52F3">
        <w:rPr>
          <w:rFonts w:ascii="宋体" w:eastAsia="宋体" w:hAnsi="宋体" w:cs="宋体"/>
          <w:kern w:val="0"/>
          <w:szCs w:val="21"/>
        </w:rPr>
        <w:t>《</w:t>
      </w:r>
      <w:r w:rsidR="00E849CB">
        <w:rPr>
          <w:rFonts w:ascii="宋体" w:eastAsia="宋体" w:hAnsi="宋体" w:cs="宋体" w:hint="eastAsia"/>
          <w:kern w:val="0"/>
          <w:szCs w:val="21"/>
        </w:rPr>
        <w:t>富荣福鑫灵活配置混合型证券投资基金</w:t>
      </w:r>
      <w:r w:rsidR="00DA0A76" w:rsidRPr="008B52F3">
        <w:rPr>
          <w:rFonts w:ascii="宋体" w:eastAsia="宋体" w:hAnsi="宋体" w:cs="宋体"/>
          <w:kern w:val="0"/>
          <w:szCs w:val="21"/>
        </w:rPr>
        <w:t>基金合同》</w:t>
      </w:r>
      <w:r w:rsidRPr="008B52F3">
        <w:rPr>
          <w:rFonts w:ascii="宋体" w:eastAsia="宋体" w:hAnsi="宋体" w:cs="宋体"/>
          <w:kern w:val="0"/>
          <w:szCs w:val="21"/>
        </w:rPr>
        <w:t>的有关规定，本次会议议案获得通过。</w:t>
      </w:r>
    </w:p>
    <w:p w14:paraId="0E54CAEE" w14:textId="77777777" w:rsidR="00D74598" w:rsidRPr="008B52F3" w:rsidRDefault="00D74598" w:rsidP="008B52F3">
      <w:pPr>
        <w:adjustRightInd w:val="0"/>
        <w:snapToGrid w:val="0"/>
        <w:spacing w:line="360" w:lineRule="auto"/>
        <w:ind w:firstLineChars="200" w:firstLine="420"/>
        <w:rPr>
          <w:rFonts w:ascii="宋体" w:eastAsia="宋体" w:hAnsi="宋体" w:cs="宋体"/>
          <w:kern w:val="0"/>
          <w:szCs w:val="21"/>
        </w:rPr>
      </w:pPr>
      <w:r w:rsidRPr="008B52F3">
        <w:rPr>
          <w:rFonts w:ascii="宋体" w:eastAsia="宋体" w:hAnsi="宋体" w:cs="宋体"/>
          <w:kern w:val="0"/>
          <w:szCs w:val="21"/>
        </w:rPr>
        <w:t>根据《运作管理办法》、</w:t>
      </w:r>
      <w:r w:rsidR="00DA0A76" w:rsidRPr="008B52F3">
        <w:rPr>
          <w:rFonts w:ascii="宋体" w:eastAsia="宋体" w:hAnsi="宋体" w:cs="宋体"/>
          <w:kern w:val="0"/>
          <w:szCs w:val="21"/>
        </w:rPr>
        <w:t>《</w:t>
      </w:r>
      <w:r w:rsidR="00E849CB">
        <w:rPr>
          <w:rFonts w:ascii="宋体" w:eastAsia="宋体" w:hAnsi="宋体" w:cs="宋体" w:hint="eastAsia"/>
          <w:kern w:val="0"/>
          <w:szCs w:val="21"/>
        </w:rPr>
        <w:t>富荣福鑫灵活配置混合型证券投资基金</w:t>
      </w:r>
      <w:r w:rsidR="00DA0A76" w:rsidRPr="008B52F3">
        <w:rPr>
          <w:rFonts w:ascii="宋体" w:eastAsia="宋体" w:hAnsi="宋体" w:cs="宋体"/>
          <w:kern w:val="0"/>
          <w:szCs w:val="21"/>
        </w:rPr>
        <w:t>基金合同》</w:t>
      </w:r>
      <w:r w:rsidRPr="008B52F3">
        <w:rPr>
          <w:rFonts w:ascii="宋体" w:eastAsia="宋体" w:hAnsi="宋体" w:cs="宋体"/>
          <w:kern w:val="0"/>
          <w:szCs w:val="21"/>
        </w:rPr>
        <w:t>的有关规定，经本基金托管人</w:t>
      </w:r>
      <w:r w:rsidR="00E849CB">
        <w:rPr>
          <w:rFonts w:ascii="宋体" w:eastAsia="宋体" w:hAnsi="宋体" w:cs="宋体" w:hint="eastAsia"/>
          <w:kern w:val="0"/>
          <w:szCs w:val="21"/>
        </w:rPr>
        <w:t>平安</w:t>
      </w:r>
      <w:r w:rsidR="009D7D9A">
        <w:rPr>
          <w:rFonts w:ascii="宋体" w:eastAsia="宋体" w:hAnsi="宋体" w:cs="宋体" w:hint="eastAsia"/>
          <w:kern w:val="0"/>
          <w:szCs w:val="21"/>
        </w:rPr>
        <w:t>银行股份有限公司</w:t>
      </w:r>
      <w:r w:rsidRPr="008B52F3">
        <w:rPr>
          <w:rFonts w:ascii="宋体" w:eastAsia="宋体" w:hAnsi="宋体" w:cs="宋体"/>
          <w:kern w:val="0"/>
          <w:szCs w:val="21"/>
        </w:rPr>
        <w:t>确认，本次基金份额持有人大会费用由基金资产列支，本次会议费用如下表：</w:t>
      </w:r>
    </w:p>
    <w:tbl>
      <w:tblPr>
        <w:tblStyle w:val="a8"/>
        <w:tblW w:w="5287" w:type="dxa"/>
        <w:jc w:val="center"/>
        <w:tblLook w:val="04A0" w:firstRow="1" w:lastRow="0" w:firstColumn="1" w:lastColumn="0" w:noHBand="0" w:noVBand="1"/>
      </w:tblPr>
      <w:tblGrid>
        <w:gridCol w:w="2235"/>
        <w:gridCol w:w="3052"/>
      </w:tblGrid>
      <w:tr w:rsidR="00843D62" w14:paraId="72145326" w14:textId="77777777" w:rsidTr="00AF6310">
        <w:trPr>
          <w:jc w:val="center"/>
        </w:trPr>
        <w:tc>
          <w:tcPr>
            <w:tcW w:w="2235" w:type="dxa"/>
            <w:vAlign w:val="center"/>
          </w:tcPr>
          <w:p w14:paraId="65F9D54A" w14:textId="77777777"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项目</w:t>
            </w:r>
          </w:p>
        </w:tc>
        <w:tc>
          <w:tcPr>
            <w:tcW w:w="3052" w:type="dxa"/>
            <w:vAlign w:val="center"/>
          </w:tcPr>
          <w:p w14:paraId="3C786701" w14:textId="77777777"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金额（单位：元）</w:t>
            </w:r>
          </w:p>
        </w:tc>
      </w:tr>
      <w:tr w:rsidR="00843D62" w14:paraId="2D824266" w14:textId="77777777" w:rsidTr="00AF6310">
        <w:trPr>
          <w:jc w:val="center"/>
        </w:trPr>
        <w:tc>
          <w:tcPr>
            <w:tcW w:w="2235" w:type="dxa"/>
            <w:vAlign w:val="center"/>
          </w:tcPr>
          <w:p w14:paraId="10C6C514" w14:textId="77777777"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律师费</w:t>
            </w:r>
          </w:p>
        </w:tc>
        <w:tc>
          <w:tcPr>
            <w:tcW w:w="3052" w:type="dxa"/>
            <w:vAlign w:val="center"/>
          </w:tcPr>
          <w:p w14:paraId="348355E0" w14:textId="771F2FCC" w:rsidR="00843D62" w:rsidRPr="00B90288" w:rsidRDefault="005A133D" w:rsidP="00AF6310">
            <w:pPr>
              <w:widowControl/>
              <w:adjustRightInd w:val="0"/>
              <w:snapToGrid w:val="0"/>
              <w:spacing w:line="360" w:lineRule="auto"/>
              <w:jc w:val="center"/>
              <w:rPr>
                <w:rFonts w:ascii="宋体" w:eastAsia="宋体" w:hAnsi="宋体" w:cs="宋体"/>
                <w:kern w:val="0"/>
                <w:szCs w:val="21"/>
              </w:rPr>
            </w:pPr>
            <w:r>
              <w:rPr>
                <w:rFonts w:ascii="宋体" w:eastAsia="宋体" w:hAnsi="宋体" w:cs="宋体" w:hint="eastAsia"/>
                <w:kern w:val="0"/>
                <w:szCs w:val="21"/>
              </w:rPr>
              <w:t>35,000.00</w:t>
            </w:r>
          </w:p>
        </w:tc>
      </w:tr>
      <w:tr w:rsidR="00843D62" w14:paraId="3A8BA643" w14:textId="77777777" w:rsidTr="00AF6310">
        <w:trPr>
          <w:jc w:val="center"/>
        </w:trPr>
        <w:tc>
          <w:tcPr>
            <w:tcW w:w="2235" w:type="dxa"/>
            <w:vAlign w:val="center"/>
          </w:tcPr>
          <w:p w14:paraId="793A1C97" w14:textId="77777777"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公证费</w:t>
            </w:r>
          </w:p>
        </w:tc>
        <w:tc>
          <w:tcPr>
            <w:tcW w:w="3052" w:type="dxa"/>
            <w:vAlign w:val="center"/>
          </w:tcPr>
          <w:p w14:paraId="4567CF61" w14:textId="0279AD68" w:rsidR="00843D62" w:rsidRPr="00B90288" w:rsidRDefault="005A133D" w:rsidP="00B90288">
            <w:pPr>
              <w:widowControl/>
              <w:adjustRightInd w:val="0"/>
              <w:snapToGrid w:val="0"/>
              <w:spacing w:line="360" w:lineRule="auto"/>
              <w:jc w:val="center"/>
              <w:rPr>
                <w:rFonts w:ascii="宋体" w:eastAsia="宋体" w:hAnsi="宋体" w:cs="宋体"/>
                <w:kern w:val="0"/>
                <w:szCs w:val="21"/>
              </w:rPr>
            </w:pPr>
            <w:r>
              <w:rPr>
                <w:rFonts w:ascii="宋体" w:eastAsia="宋体" w:hAnsi="宋体" w:cs="宋体" w:hint="eastAsia"/>
                <w:kern w:val="0"/>
                <w:szCs w:val="21"/>
              </w:rPr>
              <w:t>10,000.00</w:t>
            </w:r>
          </w:p>
        </w:tc>
      </w:tr>
      <w:tr w:rsidR="00843D62" w14:paraId="730675C9" w14:textId="77777777" w:rsidTr="00AF6310">
        <w:trPr>
          <w:jc w:val="center"/>
        </w:trPr>
        <w:tc>
          <w:tcPr>
            <w:tcW w:w="2235" w:type="dxa"/>
            <w:vAlign w:val="center"/>
          </w:tcPr>
          <w:p w14:paraId="1A763301" w14:textId="77777777"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合计</w:t>
            </w:r>
          </w:p>
        </w:tc>
        <w:tc>
          <w:tcPr>
            <w:tcW w:w="3052" w:type="dxa"/>
            <w:vAlign w:val="center"/>
          </w:tcPr>
          <w:p w14:paraId="438F7EF6" w14:textId="10FE31D8" w:rsidR="00843D62" w:rsidRPr="00B90288" w:rsidRDefault="005A133D" w:rsidP="00B90288">
            <w:pPr>
              <w:widowControl/>
              <w:adjustRightInd w:val="0"/>
              <w:snapToGrid w:val="0"/>
              <w:spacing w:line="360" w:lineRule="auto"/>
              <w:jc w:val="center"/>
              <w:rPr>
                <w:rFonts w:ascii="宋体" w:eastAsia="宋体" w:hAnsi="宋体" w:cs="宋体"/>
                <w:kern w:val="0"/>
                <w:szCs w:val="21"/>
              </w:rPr>
            </w:pPr>
            <w:r>
              <w:rPr>
                <w:rFonts w:ascii="宋体" w:eastAsia="宋体" w:hAnsi="宋体" w:cs="宋体" w:hint="eastAsia"/>
                <w:kern w:val="0"/>
                <w:szCs w:val="21"/>
              </w:rPr>
              <w:t>45,000.00</w:t>
            </w:r>
          </w:p>
        </w:tc>
      </w:tr>
    </w:tbl>
    <w:p w14:paraId="59E198BA" w14:textId="77777777" w:rsidR="00843D62" w:rsidRDefault="00843D62" w:rsidP="008B52F3">
      <w:pPr>
        <w:widowControl/>
        <w:adjustRightInd w:val="0"/>
        <w:snapToGrid w:val="0"/>
        <w:spacing w:line="360" w:lineRule="auto"/>
        <w:ind w:firstLineChars="200" w:firstLine="420"/>
        <w:rPr>
          <w:rFonts w:ascii="宋体" w:eastAsia="宋体" w:hAnsi="宋体" w:cs="宋体"/>
          <w:kern w:val="0"/>
          <w:szCs w:val="21"/>
        </w:rPr>
      </w:pPr>
    </w:p>
    <w:p w14:paraId="3EAD0963" w14:textId="77777777" w:rsidR="00F21B93" w:rsidRDefault="00F21B93" w:rsidP="008B52F3">
      <w:pPr>
        <w:widowControl/>
        <w:adjustRightInd w:val="0"/>
        <w:snapToGrid w:val="0"/>
        <w:spacing w:line="360" w:lineRule="auto"/>
        <w:ind w:firstLineChars="200" w:firstLine="420"/>
        <w:rPr>
          <w:rFonts w:ascii="宋体" w:eastAsia="宋体" w:hAnsi="宋体" w:cs="宋体"/>
          <w:kern w:val="0"/>
          <w:szCs w:val="21"/>
        </w:rPr>
      </w:pPr>
    </w:p>
    <w:p w14:paraId="0F4DF16F" w14:textId="77777777" w:rsidR="00F21B93" w:rsidRPr="008B52F3" w:rsidRDefault="00F21B93" w:rsidP="008B52F3">
      <w:pPr>
        <w:widowControl/>
        <w:adjustRightInd w:val="0"/>
        <w:snapToGrid w:val="0"/>
        <w:spacing w:line="360" w:lineRule="auto"/>
        <w:ind w:firstLineChars="200" w:firstLine="420"/>
        <w:rPr>
          <w:rFonts w:ascii="宋体" w:eastAsia="宋体" w:hAnsi="宋体" w:cs="宋体"/>
          <w:kern w:val="0"/>
          <w:szCs w:val="21"/>
        </w:rPr>
      </w:pPr>
    </w:p>
    <w:p w14:paraId="3C33FA54" w14:textId="77777777"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lastRenderedPageBreak/>
        <w:t>二、基金份额持有人大会决议生效情况</w:t>
      </w:r>
    </w:p>
    <w:p w14:paraId="31173B8A" w14:textId="77777777" w:rsidR="00D74598" w:rsidRDefault="00D74598" w:rsidP="00A2589E">
      <w:pPr>
        <w:widowControl/>
        <w:adjustRightInd w:val="0"/>
        <w:snapToGrid w:val="0"/>
        <w:spacing w:line="360" w:lineRule="auto"/>
        <w:ind w:firstLineChars="200" w:firstLine="420"/>
        <w:rPr>
          <w:rFonts w:ascii="宋体" w:eastAsia="宋体" w:hAnsi="宋体" w:cs="宋体"/>
          <w:kern w:val="0"/>
          <w:szCs w:val="21"/>
        </w:rPr>
      </w:pPr>
      <w:r w:rsidRPr="008B52F3">
        <w:rPr>
          <w:rFonts w:ascii="宋体" w:eastAsia="宋体" w:hAnsi="宋体" w:cs="宋体"/>
          <w:kern w:val="0"/>
          <w:szCs w:val="21"/>
        </w:rPr>
        <w:t>根据《运作管理办法》</w:t>
      </w:r>
      <w:r w:rsidR="009D2791">
        <w:rPr>
          <w:rFonts w:ascii="宋体" w:eastAsia="宋体" w:hAnsi="宋体" w:cs="宋体" w:hint="eastAsia"/>
          <w:kern w:val="0"/>
          <w:szCs w:val="21"/>
        </w:rPr>
        <w:t>的规定</w:t>
      </w:r>
      <w:r w:rsidRPr="008B52F3">
        <w:rPr>
          <w:rFonts w:ascii="宋体" w:eastAsia="宋体" w:hAnsi="宋体" w:cs="宋体"/>
          <w:kern w:val="0"/>
          <w:szCs w:val="21"/>
        </w:rPr>
        <w:t>，基金份额持有人大会决定的事项自表决通过之日起生效。本次基金份额持有人大会</w:t>
      </w:r>
      <w:r w:rsidR="00884D6B">
        <w:rPr>
          <w:rFonts w:ascii="宋体" w:eastAsia="宋体" w:hAnsi="宋体" w:cs="宋体" w:hint="eastAsia"/>
          <w:kern w:val="0"/>
          <w:szCs w:val="21"/>
        </w:rPr>
        <w:t>于</w:t>
      </w:r>
      <w:r w:rsidR="00DA0A76" w:rsidRPr="009E6EC9">
        <w:rPr>
          <w:rFonts w:ascii="宋体" w:eastAsia="宋体" w:hAnsi="宋体" w:cs="宋体"/>
          <w:kern w:val="0"/>
          <w:szCs w:val="21"/>
        </w:rPr>
        <w:t>20</w:t>
      </w:r>
      <w:r w:rsidR="009D7D9A">
        <w:rPr>
          <w:rFonts w:ascii="宋体" w:eastAsia="宋体" w:hAnsi="宋体" w:cs="宋体" w:hint="eastAsia"/>
          <w:kern w:val="0"/>
          <w:szCs w:val="21"/>
        </w:rPr>
        <w:t>20</w:t>
      </w:r>
      <w:r w:rsidR="00DA0A76" w:rsidRPr="009E6EC9">
        <w:rPr>
          <w:rFonts w:ascii="宋体" w:eastAsia="宋体" w:hAnsi="宋体" w:cs="宋体"/>
          <w:kern w:val="0"/>
          <w:szCs w:val="21"/>
        </w:rPr>
        <w:t>年</w:t>
      </w:r>
      <w:r w:rsidR="009D7D9A">
        <w:rPr>
          <w:rFonts w:ascii="宋体" w:eastAsia="宋体" w:hAnsi="宋体" w:cs="宋体" w:hint="eastAsia"/>
          <w:kern w:val="0"/>
          <w:szCs w:val="21"/>
        </w:rPr>
        <w:t>8</w:t>
      </w:r>
      <w:r w:rsidR="00DA0A76" w:rsidRPr="009E6EC9">
        <w:rPr>
          <w:rFonts w:ascii="宋体" w:eastAsia="宋体" w:hAnsi="宋体" w:cs="宋体"/>
          <w:kern w:val="0"/>
          <w:szCs w:val="21"/>
        </w:rPr>
        <w:t>月</w:t>
      </w:r>
      <w:r w:rsidR="009D7D9A">
        <w:rPr>
          <w:rFonts w:ascii="宋体" w:eastAsia="宋体" w:hAnsi="宋体" w:cs="宋体" w:hint="eastAsia"/>
          <w:kern w:val="0"/>
          <w:szCs w:val="21"/>
        </w:rPr>
        <w:t>3</w:t>
      </w:r>
      <w:r w:rsidR="00884D6B" w:rsidRPr="009E6EC9">
        <w:rPr>
          <w:rFonts w:ascii="宋体" w:eastAsia="宋体" w:hAnsi="宋体" w:cs="宋体"/>
          <w:kern w:val="0"/>
          <w:szCs w:val="21"/>
        </w:rPr>
        <w:t>日</w:t>
      </w:r>
      <w:r w:rsidR="00884D6B" w:rsidRPr="009E6EC9">
        <w:rPr>
          <w:rFonts w:ascii="宋体" w:eastAsia="宋体" w:hAnsi="宋体" w:cs="宋体" w:hint="eastAsia"/>
          <w:kern w:val="0"/>
          <w:szCs w:val="21"/>
        </w:rPr>
        <w:t>表决通过了</w:t>
      </w:r>
      <w:r w:rsidR="00DA0A76" w:rsidRPr="009E6EC9">
        <w:rPr>
          <w:rFonts w:ascii="宋体" w:eastAsia="宋体" w:hAnsi="宋体" w:cs="宋体" w:hint="eastAsia"/>
          <w:kern w:val="0"/>
          <w:szCs w:val="21"/>
        </w:rPr>
        <w:t>《</w:t>
      </w:r>
      <w:r w:rsidR="009D7D9A" w:rsidRPr="009D7D9A">
        <w:rPr>
          <w:rFonts w:ascii="宋体" w:eastAsia="宋体" w:hAnsi="宋体" w:cs="宋体" w:hint="eastAsia"/>
          <w:kern w:val="0"/>
          <w:szCs w:val="21"/>
        </w:rPr>
        <w:t>关于修改</w:t>
      </w:r>
      <w:r w:rsidR="00E849CB">
        <w:rPr>
          <w:rFonts w:ascii="宋体" w:eastAsia="宋体" w:hAnsi="宋体" w:cs="宋体" w:hint="eastAsia"/>
          <w:kern w:val="0"/>
          <w:szCs w:val="21"/>
        </w:rPr>
        <w:t>富荣福鑫灵活配置混合型证券投资基金</w:t>
      </w:r>
      <w:r w:rsidR="009D7D9A" w:rsidRPr="009D7D9A">
        <w:rPr>
          <w:rFonts w:ascii="宋体" w:eastAsia="宋体" w:hAnsi="宋体" w:cs="宋体" w:hint="eastAsia"/>
          <w:kern w:val="0"/>
          <w:szCs w:val="21"/>
        </w:rPr>
        <w:t>基金合同有关事项的议案</w:t>
      </w:r>
      <w:r w:rsidR="00DA0A76">
        <w:rPr>
          <w:rFonts w:ascii="宋体" w:eastAsia="宋体" w:hAnsi="宋体" w:cs="宋体" w:hint="eastAsia"/>
          <w:kern w:val="0"/>
          <w:szCs w:val="21"/>
        </w:rPr>
        <w:t>》</w:t>
      </w:r>
      <w:r w:rsidR="00884D6B">
        <w:rPr>
          <w:rFonts w:ascii="宋体" w:eastAsia="宋体" w:hAnsi="宋体" w:cs="宋体" w:hint="eastAsia"/>
          <w:kern w:val="0"/>
          <w:szCs w:val="21"/>
        </w:rPr>
        <w:t>，本次大会</w:t>
      </w:r>
      <w:r w:rsidRPr="008B52F3">
        <w:rPr>
          <w:rFonts w:ascii="宋体" w:eastAsia="宋体" w:hAnsi="宋体" w:cs="宋体"/>
          <w:kern w:val="0"/>
          <w:szCs w:val="21"/>
        </w:rPr>
        <w:t>决议</w:t>
      </w:r>
      <w:r w:rsidR="00884D6B">
        <w:rPr>
          <w:rFonts w:ascii="宋体" w:eastAsia="宋体" w:hAnsi="宋体" w:cs="宋体" w:hint="eastAsia"/>
          <w:kern w:val="0"/>
          <w:szCs w:val="21"/>
        </w:rPr>
        <w:t>自该日起</w:t>
      </w:r>
      <w:r w:rsidRPr="008B52F3">
        <w:rPr>
          <w:rFonts w:ascii="宋体" w:eastAsia="宋体" w:hAnsi="宋体" w:cs="宋体"/>
          <w:kern w:val="0"/>
          <w:szCs w:val="21"/>
        </w:rPr>
        <w:t>生效</w:t>
      </w:r>
      <w:r w:rsidR="00884D6B">
        <w:rPr>
          <w:rFonts w:ascii="宋体" w:eastAsia="宋体" w:hAnsi="宋体" w:cs="宋体" w:hint="eastAsia"/>
          <w:kern w:val="0"/>
          <w:szCs w:val="21"/>
        </w:rPr>
        <w:t>。</w:t>
      </w:r>
      <w:r w:rsidR="00884D6B" w:rsidRPr="008B52F3">
        <w:rPr>
          <w:rFonts w:ascii="宋体" w:eastAsia="宋体" w:hAnsi="宋体" w:cs="宋体"/>
          <w:kern w:val="0"/>
          <w:szCs w:val="21"/>
        </w:rPr>
        <w:t>基金管理人将于表决通过之日起5日内</w:t>
      </w:r>
      <w:r w:rsidR="00884D6B">
        <w:rPr>
          <w:rFonts w:ascii="宋体" w:eastAsia="宋体" w:hAnsi="宋体" w:cs="宋体" w:hint="eastAsia"/>
          <w:kern w:val="0"/>
          <w:szCs w:val="21"/>
        </w:rPr>
        <w:t>将表决通过的事项</w:t>
      </w:r>
      <w:r w:rsidR="00884D6B" w:rsidRPr="008B52F3">
        <w:rPr>
          <w:rFonts w:ascii="宋体" w:eastAsia="宋体" w:hAnsi="宋体" w:cs="宋体"/>
          <w:kern w:val="0"/>
          <w:szCs w:val="21"/>
        </w:rPr>
        <w:t>报中国证监会备案。</w:t>
      </w:r>
    </w:p>
    <w:p w14:paraId="6353DA7F" w14:textId="77777777" w:rsidR="00E42C0A" w:rsidRPr="002A5B6C" w:rsidRDefault="00E42C0A" w:rsidP="008B52F3">
      <w:pPr>
        <w:widowControl/>
        <w:adjustRightInd w:val="0"/>
        <w:snapToGrid w:val="0"/>
        <w:spacing w:line="360" w:lineRule="auto"/>
        <w:ind w:firstLineChars="200" w:firstLine="420"/>
        <w:rPr>
          <w:rFonts w:ascii="宋体" w:eastAsia="宋体" w:hAnsi="宋体" w:cs="宋体"/>
          <w:kern w:val="0"/>
          <w:szCs w:val="21"/>
        </w:rPr>
      </w:pPr>
    </w:p>
    <w:p w14:paraId="22F23146" w14:textId="77777777"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三、</w:t>
      </w:r>
      <w:r w:rsidR="00C8218A" w:rsidRPr="00C8218A">
        <w:rPr>
          <w:rFonts w:ascii="宋体" w:eastAsia="宋体" w:hAnsi="宋体" w:cs="宋体" w:hint="eastAsia"/>
          <w:b/>
          <w:bCs/>
          <w:kern w:val="0"/>
          <w:szCs w:val="21"/>
        </w:rPr>
        <w:t>基金份额持有人大会决议相关事项</w:t>
      </w:r>
      <w:r w:rsidR="0022536E">
        <w:rPr>
          <w:rFonts w:ascii="宋体" w:eastAsia="宋体" w:hAnsi="宋体" w:cs="宋体" w:hint="eastAsia"/>
          <w:b/>
          <w:bCs/>
          <w:kern w:val="0"/>
          <w:szCs w:val="21"/>
        </w:rPr>
        <w:t>的</w:t>
      </w:r>
      <w:r w:rsidR="00C8218A" w:rsidRPr="00C8218A">
        <w:rPr>
          <w:rFonts w:ascii="宋体" w:eastAsia="宋体" w:hAnsi="宋体" w:cs="宋体" w:hint="eastAsia"/>
          <w:b/>
          <w:bCs/>
          <w:kern w:val="0"/>
          <w:szCs w:val="21"/>
        </w:rPr>
        <w:t>实施</w:t>
      </w:r>
    </w:p>
    <w:p w14:paraId="40591CED" w14:textId="77777777" w:rsidR="000802E1" w:rsidRPr="000802E1" w:rsidRDefault="000802E1" w:rsidP="00F9002E">
      <w:pPr>
        <w:pStyle w:val="ad"/>
        <w:widowControl/>
        <w:numPr>
          <w:ilvl w:val="0"/>
          <w:numId w:val="1"/>
        </w:numPr>
        <w:adjustRightInd w:val="0"/>
        <w:snapToGrid w:val="0"/>
        <w:spacing w:line="360" w:lineRule="auto"/>
        <w:ind w:firstLineChars="0"/>
        <w:rPr>
          <w:rFonts w:ascii="宋体" w:eastAsia="宋体" w:hAnsi="宋体" w:cs="宋体"/>
          <w:kern w:val="0"/>
          <w:szCs w:val="21"/>
        </w:rPr>
      </w:pPr>
      <w:r w:rsidRPr="000802E1">
        <w:rPr>
          <w:rFonts w:ascii="宋体" w:eastAsia="宋体" w:hAnsi="宋体" w:cs="宋体" w:hint="eastAsia"/>
          <w:kern w:val="0"/>
          <w:szCs w:val="21"/>
        </w:rPr>
        <w:t>关于《</w:t>
      </w:r>
      <w:r w:rsidR="00E849CB">
        <w:rPr>
          <w:rFonts w:ascii="宋体" w:eastAsia="宋体" w:hAnsi="宋体" w:cs="宋体" w:hint="eastAsia"/>
          <w:kern w:val="0"/>
          <w:szCs w:val="21"/>
        </w:rPr>
        <w:t>富荣福鑫灵活配置混合型证券投资基金</w:t>
      </w:r>
      <w:r w:rsidR="00F9002E" w:rsidRPr="00F9002E">
        <w:rPr>
          <w:rFonts w:ascii="宋体" w:eastAsia="宋体" w:hAnsi="宋体" w:cs="宋体" w:hint="eastAsia"/>
          <w:kern w:val="0"/>
          <w:szCs w:val="21"/>
        </w:rPr>
        <w:t>招募说明书</w:t>
      </w:r>
      <w:r w:rsidRPr="000802E1">
        <w:rPr>
          <w:rFonts w:ascii="宋体" w:eastAsia="宋体" w:hAnsi="宋体" w:cs="宋体" w:hint="eastAsia"/>
          <w:kern w:val="0"/>
          <w:szCs w:val="21"/>
        </w:rPr>
        <w:t>》等法律文件的修订情况</w:t>
      </w:r>
    </w:p>
    <w:p w14:paraId="35B7896A" w14:textId="7C2D5106" w:rsidR="00F9002E" w:rsidRDefault="000802E1" w:rsidP="000802E1">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根据《</w:t>
      </w:r>
      <w:r w:rsidR="009D7D9A" w:rsidRPr="009D7D9A">
        <w:rPr>
          <w:rFonts w:ascii="宋体" w:eastAsia="宋体" w:hAnsi="宋体" w:cs="宋体" w:hint="eastAsia"/>
          <w:kern w:val="0"/>
          <w:szCs w:val="21"/>
        </w:rPr>
        <w:t>关于修改</w:t>
      </w:r>
      <w:r w:rsidR="00E849CB">
        <w:rPr>
          <w:rFonts w:ascii="宋体" w:eastAsia="宋体" w:hAnsi="宋体" w:cs="宋体" w:hint="eastAsia"/>
          <w:kern w:val="0"/>
          <w:szCs w:val="21"/>
        </w:rPr>
        <w:t>富荣福鑫灵活配置混合型证券投资基金</w:t>
      </w:r>
      <w:r w:rsidR="009D7D9A" w:rsidRPr="009D7D9A">
        <w:rPr>
          <w:rFonts w:ascii="宋体" w:eastAsia="宋体" w:hAnsi="宋体" w:cs="宋体" w:hint="eastAsia"/>
          <w:kern w:val="0"/>
          <w:szCs w:val="21"/>
        </w:rPr>
        <w:t>基金合同有关事项的议案</w:t>
      </w:r>
      <w:r>
        <w:rPr>
          <w:rFonts w:ascii="宋体" w:eastAsia="宋体" w:hAnsi="宋体" w:cs="宋体" w:hint="eastAsia"/>
          <w:kern w:val="0"/>
          <w:szCs w:val="21"/>
        </w:rPr>
        <w:t>》，基金管理人已对《</w:t>
      </w:r>
      <w:r w:rsidR="00E849CB">
        <w:rPr>
          <w:rFonts w:ascii="宋体" w:eastAsia="宋体" w:hAnsi="宋体" w:cs="宋体" w:hint="eastAsia"/>
          <w:kern w:val="0"/>
          <w:szCs w:val="21"/>
        </w:rPr>
        <w:t>富荣福鑫灵活配置混合型证券投资基金</w:t>
      </w:r>
      <w:r w:rsidRPr="000802E1">
        <w:rPr>
          <w:rFonts w:ascii="宋体" w:eastAsia="宋体" w:hAnsi="宋体" w:cs="宋体" w:hint="eastAsia"/>
          <w:kern w:val="0"/>
          <w:szCs w:val="21"/>
        </w:rPr>
        <w:t>基金合同</w:t>
      </w:r>
      <w:r>
        <w:rPr>
          <w:rFonts w:ascii="宋体" w:eastAsia="宋体" w:hAnsi="宋体" w:cs="宋体" w:hint="eastAsia"/>
          <w:kern w:val="0"/>
          <w:szCs w:val="21"/>
        </w:rPr>
        <w:t>》进行修改</w:t>
      </w:r>
      <w:r w:rsidR="00E671B1">
        <w:rPr>
          <w:rFonts w:ascii="宋体" w:eastAsia="宋体" w:hAnsi="宋体" w:cs="宋体" w:hint="eastAsia"/>
          <w:kern w:val="0"/>
          <w:szCs w:val="21"/>
        </w:rPr>
        <w:t>，并在公司官网上披露更新</w:t>
      </w:r>
      <w:r>
        <w:rPr>
          <w:rFonts w:ascii="宋体" w:eastAsia="宋体" w:hAnsi="宋体" w:cs="宋体" w:hint="eastAsia"/>
          <w:kern w:val="0"/>
          <w:szCs w:val="21"/>
        </w:rPr>
        <w:t>；</w:t>
      </w:r>
    </w:p>
    <w:p w14:paraId="5D1F6EC3" w14:textId="718A5674" w:rsidR="000802E1" w:rsidRPr="000802E1" w:rsidRDefault="000802E1" w:rsidP="000802E1">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sidR="00E849CB">
        <w:rPr>
          <w:rFonts w:ascii="宋体" w:eastAsia="宋体" w:hAnsi="宋体" w:cs="宋体" w:hint="eastAsia"/>
          <w:kern w:val="0"/>
          <w:szCs w:val="21"/>
        </w:rPr>
        <w:t>富荣福鑫灵活配置混合型证券投资基金</w:t>
      </w:r>
      <w:r>
        <w:rPr>
          <w:rFonts w:ascii="宋体" w:eastAsia="宋体" w:hAnsi="宋体" w:cs="宋体" w:hint="eastAsia"/>
          <w:kern w:val="0"/>
          <w:szCs w:val="21"/>
        </w:rPr>
        <w:t>招募说明书》及摘要将在更新时相应修改。</w:t>
      </w:r>
    </w:p>
    <w:p w14:paraId="19E92514" w14:textId="77777777" w:rsidR="000802E1" w:rsidRPr="000802E1" w:rsidRDefault="000802E1" w:rsidP="000802E1">
      <w:pPr>
        <w:pStyle w:val="ad"/>
        <w:widowControl/>
        <w:numPr>
          <w:ilvl w:val="0"/>
          <w:numId w:val="1"/>
        </w:numPr>
        <w:adjustRightInd w:val="0"/>
        <w:snapToGrid w:val="0"/>
        <w:spacing w:line="360" w:lineRule="auto"/>
        <w:ind w:firstLineChars="0"/>
        <w:rPr>
          <w:rFonts w:ascii="宋体" w:eastAsia="宋体" w:hAnsi="宋体" w:cs="宋体"/>
          <w:kern w:val="0"/>
          <w:szCs w:val="21"/>
        </w:rPr>
      </w:pPr>
      <w:r w:rsidRPr="000802E1">
        <w:rPr>
          <w:rFonts w:ascii="宋体" w:eastAsia="宋体" w:hAnsi="宋体" w:cs="宋体" w:hint="eastAsia"/>
          <w:kern w:val="0"/>
          <w:szCs w:val="21"/>
        </w:rPr>
        <w:t>方案的实施情况</w:t>
      </w:r>
    </w:p>
    <w:p w14:paraId="20403BDF" w14:textId="3A70B5F1" w:rsidR="000802E1" w:rsidRDefault="000802E1" w:rsidP="00FC759D">
      <w:pPr>
        <w:widowControl/>
        <w:adjustRightInd w:val="0"/>
        <w:snapToGrid w:val="0"/>
        <w:spacing w:line="360" w:lineRule="auto"/>
        <w:ind w:firstLineChars="200" w:firstLine="420"/>
        <w:jc w:val="left"/>
        <w:rPr>
          <w:rFonts w:ascii="宋体" w:eastAsia="宋体" w:hAnsi="宋体" w:cs="宋体"/>
          <w:kern w:val="0"/>
          <w:szCs w:val="21"/>
        </w:rPr>
      </w:pPr>
      <w:r>
        <w:rPr>
          <w:rFonts w:ascii="宋体" w:eastAsia="宋体" w:hAnsi="宋体" w:cs="宋体" w:hint="eastAsia"/>
          <w:kern w:val="0"/>
          <w:szCs w:val="21"/>
        </w:rPr>
        <w:t>本次基金份额持有人大会生效</w:t>
      </w:r>
      <w:r w:rsidR="00B107E2">
        <w:rPr>
          <w:rFonts w:ascii="宋体" w:eastAsia="宋体" w:hAnsi="宋体" w:cs="宋体" w:hint="eastAsia"/>
          <w:kern w:val="0"/>
          <w:szCs w:val="21"/>
        </w:rPr>
        <w:t>后，</w:t>
      </w:r>
      <w:r>
        <w:rPr>
          <w:rFonts w:ascii="宋体" w:eastAsia="宋体" w:hAnsi="宋体" w:cs="宋体" w:hint="eastAsia"/>
          <w:kern w:val="0"/>
          <w:szCs w:val="21"/>
        </w:rPr>
        <w:t>根据基金份额持有人大会通过的议案及方案说明，</w:t>
      </w:r>
      <w:r w:rsidR="00E244BF" w:rsidRPr="00E244BF">
        <w:rPr>
          <w:rFonts w:ascii="宋体" w:eastAsia="宋体" w:hAnsi="宋体" w:cs="宋体" w:hint="eastAsia"/>
          <w:kern w:val="0"/>
          <w:szCs w:val="21"/>
        </w:rPr>
        <w:t>修</w:t>
      </w:r>
      <w:r w:rsidR="00623F66">
        <w:rPr>
          <w:rFonts w:ascii="宋体" w:eastAsia="宋体" w:hAnsi="宋体" w:cs="宋体" w:hint="eastAsia"/>
          <w:kern w:val="0"/>
          <w:szCs w:val="21"/>
        </w:rPr>
        <w:t>订</w:t>
      </w:r>
      <w:r w:rsidR="00623F66">
        <w:rPr>
          <w:rFonts w:ascii="宋体" w:eastAsia="宋体" w:hAnsi="宋体" w:cs="宋体"/>
          <w:kern w:val="0"/>
          <w:szCs w:val="21"/>
        </w:rPr>
        <w:t>后的</w:t>
      </w:r>
      <w:r w:rsidR="0068282D">
        <w:rPr>
          <w:rFonts w:ascii="宋体" w:eastAsia="宋体" w:hAnsi="宋体" w:cs="宋体" w:hint="eastAsia"/>
          <w:kern w:val="0"/>
          <w:szCs w:val="21"/>
        </w:rPr>
        <w:t>《</w:t>
      </w:r>
      <w:r w:rsidR="00E849CB">
        <w:rPr>
          <w:rFonts w:ascii="宋体" w:eastAsia="宋体" w:hAnsi="宋体" w:cs="宋体" w:hint="eastAsia"/>
          <w:kern w:val="0"/>
          <w:szCs w:val="21"/>
        </w:rPr>
        <w:t>富荣福鑫灵活配置混合型证券投资基金</w:t>
      </w:r>
      <w:r w:rsidR="00E244BF" w:rsidRPr="00E244BF">
        <w:rPr>
          <w:rFonts w:ascii="宋体" w:eastAsia="宋体" w:hAnsi="宋体" w:cs="宋体" w:hint="eastAsia"/>
          <w:kern w:val="0"/>
          <w:szCs w:val="21"/>
        </w:rPr>
        <w:t>基金合同</w:t>
      </w:r>
      <w:r w:rsidR="0068282D">
        <w:rPr>
          <w:rFonts w:ascii="宋体" w:eastAsia="宋体" w:hAnsi="宋体" w:cs="宋体" w:hint="eastAsia"/>
          <w:kern w:val="0"/>
          <w:szCs w:val="21"/>
        </w:rPr>
        <w:t>》</w:t>
      </w:r>
      <w:r w:rsidR="00702626">
        <w:rPr>
          <w:rFonts w:ascii="宋体" w:eastAsia="宋体" w:hAnsi="宋体" w:cs="宋体" w:hint="eastAsia"/>
          <w:kern w:val="0"/>
          <w:szCs w:val="21"/>
        </w:rPr>
        <w:t>自2020年8月3日</w:t>
      </w:r>
      <w:r w:rsidR="00702626">
        <w:rPr>
          <w:rFonts w:ascii="宋体" w:eastAsia="宋体" w:hAnsi="宋体" w:cs="宋体"/>
          <w:kern w:val="0"/>
          <w:szCs w:val="21"/>
        </w:rPr>
        <w:t>起</w:t>
      </w:r>
      <w:r w:rsidR="00702626">
        <w:rPr>
          <w:rFonts w:ascii="宋体" w:eastAsia="宋体" w:hAnsi="宋体" w:cs="宋体" w:hint="eastAsia"/>
          <w:kern w:val="0"/>
          <w:szCs w:val="21"/>
        </w:rPr>
        <w:t>生效</w:t>
      </w:r>
      <w:r w:rsidR="00702626">
        <w:rPr>
          <w:rFonts w:ascii="宋体" w:eastAsia="宋体" w:hAnsi="宋体" w:cs="宋体"/>
          <w:kern w:val="0"/>
          <w:szCs w:val="21"/>
        </w:rPr>
        <w:t>，即</w:t>
      </w:r>
      <w:r w:rsidR="00702626">
        <w:rPr>
          <w:rFonts w:ascii="宋体" w:eastAsia="宋体" w:hAnsi="宋体" w:cs="宋体" w:hint="eastAsia"/>
          <w:kern w:val="0"/>
          <w:szCs w:val="21"/>
        </w:rPr>
        <w:t>修订</w:t>
      </w:r>
      <w:r w:rsidR="00702626">
        <w:rPr>
          <w:rFonts w:ascii="宋体" w:eastAsia="宋体" w:hAnsi="宋体" w:cs="宋体"/>
          <w:kern w:val="0"/>
          <w:szCs w:val="21"/>
        </w:rPr>
        <w:t>后的</w:t>
      </w:r>
      <w:r w:rsidR="00702626" w:rsidRPr="00702626">
        <w:rPr>
          <w:rFonts w:ascii="宋体" w:eastAsia="宋体" w:hAnsi="宋体" w:cs="宋体" w:hint="eastAsia"/>
          <w:kern w:val="0"/>
          <w:szCs w:val="21"/>
        </w:rPr>
        <w:t>《富荣福鑫灵活配置混合型证券投资基金基金合同》自2020年8月3日起</w:t>
      </w:r>
      <w:r w:rsidR="00702626">
        <w:rPr>
          <w:rFonts w:ascii="宋体" w:eastAsia="宋体" w:hAnsi="宋体" w:cs="宋体" w:hint="eastAsia"/>
          <w:kern w:val="0"/>
          <w:szCs w:val="21"/>
        </w:rPr>
        <w:t>开始实行</w:t>
      </w:r>
      <w:r>
        <w:rPr>
          <w:rFonts w:ascii="宋体" w:eastAsia="宋体" w:hAnsi="宋体" w:cs="宋体" w:hint="eastAsia"/>
          <w:kern w:val="0"/>
          <w:szCs w:val="21"/>
        </w:rPr>
        <w:t>。</w:t>
      </w:r>
    </w:p>
    <w:p w14:paraId="5B45980D" w14:textId="77777777" w:rsidR="000802E1" w:rsidRPr="007D4F60" w:rsidRDefault="000802E1" w:rsidP="000802E1">
      <w:pPr>
        <w:ind w:left="420"/>
        <w:rPr>
          <w:rFonts w:ascii="宋体" w:eastAsia="宋体" w:hAnsi="宋体" w:cs="宋体"/>
          <w:kern w:val="0"/>
          <w:szCs w:val="21"/>
        </w:rPr>
      </w:pPr>
    </w:p>
    <w:p w14:paraId="17E713DA" w14:textId="77777777"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四、备查文件</w:t>
      </w:r>
    </w:p>
    <w:p w14:paraId="16F13F9B" w14:textId="77777777" w:rsidR="00D74598" w:rsidRPr="008B52F3" w:rsidRDefault="000F3CC6" w:rsidP="00964AC0">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1</w:t>
      </w:r>
      <w:r w:rsidR="00964AC0">
        <w:rPr>
          <w:rFonts w:ascii="宋体" w:eastAsia="宋体" w:hAnsi="宋体" w:cs="宋体" w:hint="eastAsia"/>
          <w:kern w:val="0"/>
          <w:szCs w:val="21"/>
        </w:rPr>
        <w:t>、</w:t>
      </w:r>
      <w:r w:rsidR="00DA0A76" w:rsidRPr="008B52F3">
        <w:rPr>
          <w:rFonts w:ascii="宋体" w:eastAsia="宋体" w:hAnsi="宋体" w:cs="宋体"/>
          <w:kern w:val="0"/>
          <w:szCs w:val="21"/>
        </w:rPr>
        <w:t>《</w:t>
      </w:r>
      <w:r w:rsidR="00DA0A76" w:rsidRPr="00C8218A">
        <w:rPr>
          <w:rFonts w:ascii="宋体" w:eastAsia="宋体" w:hAnsi="宋体" w:cs="宋体" w:hint="eastAsia"/>
          <w:kern w:val="0"/>
          <w:szCs w:val="21"/>
        </w:rPr>
        <w:t>关于以通讯方式召开</w:t>
      </w:r>
      <w:r w:rsidR="00E849CB">
        <w:rPr>
          <w:rFonts w:ascii="宋体" w:eastAsia="宋体" w:hAnsi="宋体" w:cs="宋体" w:hint="eastAsia"/>
          <w:kern w:val="0"/>
          <w:szCs w:val="21"/>
        </w:rPr>
        <w:t>富荣福鑫灵活配置混合型证券投资基金</w:t>
      </w:r>
      <w:r w:rsidR="00DA0A76" w:rsidRPr="00C8218A">
        <w:rPr>
          <w:rFonts w:ascii="宋体" w:eastAsia="宋体" w:hAnsi="宋体" w:cs="宋体" w:hint="eastAsia"/>
          <w:kern w:val="0"/>
          <w:szCs w:val="21"/>
        </w:rPr>
        <w:t>基金份额持有人大会的公告</w:t>
      </w:r>
      <w:r w:rsidR="00DA0A76" w:rsidRPr="008B52F3">
        <w:rPr>
          <w:rFonts w:ascii="宋体" w:eastAsia="宋体" w:hAnsi="宋体" w:cs="宋体"/>
          <w:kern w:val="0"/>
          <w:szCs w:val="21"/>
        </w:rPr>
        <w:t>》</w:t>
      </w:r>
    </w:p>
    <w:p w14:paraId="4021D3A2" w14:textId="77777777" w:rsidR="008B52F3" w:rsidRPr="008B52F3" w:rsidRDefault="000F3CC6"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2</w:t>
      </w:r>
      <w:r w:rsidR="008B52F3" w:rsidRPr="008B52F3">
        <w:rPr>
          <w:rFonts w:ascii="宋体" w:eastAsia="宋体" w:hAnsi="宋体" w:cs="宋体" w:hint="eastAsia"/>
          <w:kern w:val="0"/>
          <w:szCs w:val="21"/>
        </w:rPr>
        <w:t>、</w:t>
      </w:r>
      <w:r w:rsidR="00DA0A76" w:rsidRPr="008B52F3">
        <w:rPr>
          <w:rFonts w:ascii="宋体" w:eastAsia="宋体" w:hAnsi="宋体" w:cs="宋体" w:hint="eastAsia"/>
          <w:kern w:val="0"/>
          <w:szCs w:val="21"/>
        </w:rPr>
        <w:t>《关于以通讯方式召开</w:t>
      </w:r>
      <w:r w:rsidR="00E849CB">
        <w:rPr>
          <w:rFonts w:ascii="宋体" w:eastAsia="宋体" w:hAnsi="宋体" w:cs="宋体" w:hint="eastAsia"/>
          <w:kern w:val="0"/>
          <w:szCs w:val="21"/>
        </w:rPr>
        <w:t>富荣福鑫灵活配置混合型证券投资基金</w:t>
      </w:r>
      <w:r w:rsidR="00DA0A76" w:rsidRPr="008B52F3">
        <w:rPr>
          <w:rFonts w:ascii="宋体" w:eastAsia="宋体" w:hAnsi="宋体" w:cs="宋体" w:hint="eastAsia"/>
          <w:kern w:val="0"/>
          <w:szCs w:val="21"/>
        </w:rPr>
        <w:t>基金份额持有人大会的第一次提示性公告》</w:t>
      </w:r>
    </w:p>
    <w:p w14:paraId="6CC0BBC6" w14:textId="77777777" w:rsidR="008B52F3" w:rsidRPr="008B52F3" w:rsidRDefault="000F3CC6"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3</w:t>
      </w:r>
      <w:r w:rsidR="008B52F3" w:rsidRPr="008B52F3">
        <w:rPr>
          <w:rFonts w:ascii="宋体" w:eastAsia="宋体" w:hAnsi="宋体" w:cs="宋体" w:hint="eastAsia"/>
          <w:kern w:val="0"/>
          <w:szCs w:val="21"/>
        </w:rPr>
        <w:t>、</w:t>
      </w:r>
      <w:r w:rsidR="00DA0A76" w:rsidRPr="008B52F3">
        <w:rPr>
          <w:rFonts w:ascii="宋体" w:eastAsia="宋体" w:hAnsi="宋体" w:cs="宋体" w:hint="eastAsia"/>
          <w:kern w:val="0"/>
          <w:szCs w:val="21"/>
        </w:rPr>
        <w:t>《关于以通讯方式召</w:t>
      </w:r>
      <w:r w:rsidR="00AD317C">
        <w:rPr>
          <w:rFonts w:ascii="宋体" w:eastAsia="宋体" w:hAnsi="宋体" w:cs="宋体" w:hint="eastAsia"/>
          <w:kern w:val="0"/>
          <w:szCs w:val="21"/>
        </w:rPr>
        <w:t>开</w:t>
      </w:r>
      <w:r w:rsidR="00E849CB">
        <w:rPr>
          <w:rFonts w:ascii="宋体" w:eastAsia="宋体" w:hAnsi="宋体" w:cs="宋体" w:hint="eastAsia"/>
          <w:kern w:val="0"/>
          <w:szCs w:val="21"/>
        </w:rPr>
        <w:t>富荣福鑫灵活配置混合型证券投资基金</w:t>
      </w:r>
      <w:r w:rsidR="00DA0A76" w:rsidRPr="008B52F3">
        <w:rPr>
          <w:rFonts w:ascii="宋体" w:eastAsia="宋体" w:hAnsi="宋体" w:cs="宋体" w:hint="eastAsia"/>
          <w:kern w:val="0"/>
          <w:szCs w:val="21"/>
        </w:rPr>
        <w:t>基金份额持有人大会的第二次提示性公告》</w:t>
      </w:r>
    </w:p>
    <w:p w14:paraId="38F09789" w14:textId="77777777" w:rsidR="008B52F3" w:rsidRPr="008B52F3" w:rsidRDefault="000F3CC6"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4</w:t>
      </w:r>
      <w:r w:rsidR="008B52F3" w:rsidRPr="008B52F3">
        <w:rPr>
          <w:rFonts w:ascii="宋体" w:eastAsia="宋体" w:hAnsi="宋体" w:cs="宋体" w:hint="eastAsia"/>
          <w:kern w:val="0"/>
          <w:szCs w:val="21"/>
        </w:rPr>
        <w:t>、</w:t>
      </w:r>
      <w:r w:rsidR="0022536E">
        <w:rPr>
          <w:rFonts w:ascii="宋体" w:eastAsia="宋体" w:hAnsi="宋体" w:cs="宋体" w:hint="eastAsia"/>
          <w:kern w:val="0"/>
          <w:szCs w:val="21"/>
        </w:rPr>
        <w:t>上海市通力律师事务所</w:t>
      </w:r>
      <w:r w:rsidR="008B52F3" w:rsidRPr="008B52F3">
        <w:rPr>
          <w:rFonts w:ascii="宋体" w:eastAsia="宋体" w:hAnsi="宋体" w:cs="宋体" w:hint="eastAsia"/>
          <w:kern w:val="0"/>
          <w:szCs w:val="21"/>
        </w:rPr>
        <w:t>出具的法律意见书</w:t>
      </w:r>
    </w:p>
    <w:p w14:paraId="00F23F4F" w14:textId="77777777" w:rsidR="00D74598" w:rsidRDefault="000F3CC6" w:rsidP="00964AC0">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5</w:t>
      </w:r>
      <w:r w:rsidR="008B52F3" w:rsidRPr="008B52F3">
        <w:rPr>
          <w:rFonts w:ascii="宋体" w:eastAsia="宋体" w:hAnsi="宋体" w:cs="宋体" w:hint="eastAsia"/>
          <w:kern w:val="0"/>
          <w:szCs w:val="21"/>
        </w:rPr>
        <w:t>、</w:t>
      </w:r>
      <w:r w:rsidR="0081224F">
        <w:rPr>
          <w:rFonts w:ascii="宋体" w:eastAsia="宋体" w:hAnsi="宋体" w:cs="宋体" w:hint="eastAsia"/>
          <w:kern w:val="0"/>
          <w:szCs w:val="21"/>
        </w:rPr>
        <w:t>深圳市深圳公证处</w:t>
      </w:r>
      <w:r w:rsidR="008B52F3" w:rsidRPr="008B52F3">
        <w:rPr>
          <w:rFonts w:ascii="宋体" w:eastAsia="宋体" w:hAnsi="宋体" w:cs="宋体" w:hint="eastAsia"/>
          <w:kern w:val="0"/>
          <w:szCs w:val="21"/>
        </w:rPr>
        <w:t>出具的公证书</w:t>
      </w:r>
    </w:p>
    <w:p w14:paraId="687379B0" w14:textId="77777777" w:rsidR="00F21B93" w:rsidRDefault="00F21B93" w:rsidP="00964AC0">
      <w:pPr>
        <w:widowControl/>
        <w:adjustRightInd w:val="0"/>
        <w:snapToGrid w:val="0"/>
        <w:spacing w:line="360" w:lineRule="auto"/>
        <w:ind w:firstLineChars="200" w:firstLine="420"/>
        <w:rPr>
          <w:rFonts w:ascii="宋体" w:eastAsia="宋体" w:hAnsi="宋体" w:cs="宋体"/>
          <w:kern w:val="0"/>
          <w:szCs w:val="21"/>
        </w:rPr>
      </w:pPr>
    </w:p>
    <w:p w14:paraId="3110336D" w14:textId="77777777" w:rsidR="00F21B93" w:rsidRPr="008B52F3" w:rsidRDefault="00F21B93" w:rsidP="00964AC0">
      <w:pPr>
        <w:widowControl/>
        <w:adjustRightInd w:val="0"/>
        <w:snapToGrid w:val="0"/>
        <w:spacing w:line="360" w:lineRule="auto"/>
        <w:ind w:firstLineChars="200" w:firstLine="420"/>
        <w:rPr>
          <w:rFonts w:ascii="宋体" w:eastAsia="宋体" w:hAnsi="宋体" w:cs="宋体"/>
          <w:kern w:val="0"/>
          <w:szCs w:val="21"/>
        </w:rPr>
      </w:pPr>
    </w:p>
    <w:p w14:paraId="55919D69" w14:textId="77777777" w:rsidR="00D74598" w:rsidRDefault="00D74598" w:rsidP="008B52F3">
      <w:pPr>
        <w:widowControl/>
        <w:adjustRightInd w:val="0"/>
        <w:snapToGrid w:val="0"/>
        <w:spacing w:line="360" w:lineRule="auto"/>
        <w:ind w:firstLineChars="200" w:firstLine="420"/>
        <w:rPr>
          <w:rFonts w:ascii="宋体" w:eastAsia="宋体" w:hAnsi="宋体" w:cs="宋体"/>
          <w:kern w:val="0"/>
          <w:szCs w:val="21"/>
        </w:rPr>
      </w:pPr>
      <w:r w:rsidRPr="008B52F3">
        <w:rPr>
          <w:rFonts w:ascii="宋体" w:eastAsia="宋体" w:hAnsi="宋体" w:cs="宋体"/>
          <w:kern w:val="0"/>
          <w:szCs w:val="21"/>
        </w:rPr>
        <w:t>特此公告</w:t>
      </w:r>
    </w:p>
    <w:p w14:paraId="4E50A38E" w14:textId="77777777" w:rsidR="00AD317C" w:rsidRDefault="00AD317C" w:rsidP="008B52F3">
      <w:pPr>
        <w:widowControl/>
        <w:adjustRightInd w:val="0"/>
        <w:snapToGrid w:val="0"/>
        <w:spacing w:line="360" w:lineRule="auto"/>
        <w:ind w:firstLineChars="200" w:firstLine="420"/>
        <w:jc w:val="right"/>
        <w:rPr>
          <w:rFonts w:ascii="宋体" w:eastAsia="宋体" w:hAnsi="宋体" w:cs="宋体"/>
          <w:kern w:val="0"/>
          <w:szCs w:val="21"/>
        </w:rPr>
      </w:pPr>
    </w:p>
    <w:p w14:paraId="069F5355" w14:textId="77777777" w:rsidR="00D74598" w:rsidRPr="008B52F3" w:rsidRDefault="00A10BEE" w:rsidP="008B52F3">
      <w:pPr>
        <w:widowControl/>
        <w:adjustRightInd w:val="0"/>
        <w:snapToGrid w:val="0"/>
        <w:spacing w:line="360" w:lineRule="auto"/>
        <w:ind w:firstLineChars="200" w:firstLine="420"/>
        <w:jc w:val="right"/>
        <w:rPr>
          <w:rFonts w:ascii="宋体" w:eastAsia="宋体" w:hAnsi="宋体" w:cs="宋体"/>
          <w:kern w:val="0"/>
          <w:szCs w:val="21"/>
        </w:rPr>
      </w:pPr>
      <w:bookmarkStart w:id="0" w:name="_GoBack"/>
      <w:bookmarkEnd w:id="0"/>
      <w:r>
        <w:rPr>
          <w:rFonts w:ascii="宋体" w:eastAsia="宋体" w:hAnsi="宋体" w:cs="宋体" w:hint="eastAsia"/>
          <w:kern w:val="0"/>
          <w:szCs w:val="21"/>
        </w:rPr>
        <w:t>富荣</w:t>
      </w:r>
      <w:r w:rsidR="00D74598" w:rsidRPr="008B52F3">
        <w:rPr>
          <w:rFonts w:ascii="宋体" w:eastAsia="宋体" w:hAnsi="宋体" w:cs="宋体"/>
          <w:kern w:val="0"/>
          <w:szCs w:val="21"/>
        </w:rPr>
        <w:t>基金管理有限公司</w:t>
      </w:r>
    </w:p>
    <w:p w14:paraId="294CA811" w14:textId="77777777" w:rsidR="00307C7D" w:rsidRDefault="005552B6" w:rsidP="008B52F3">
      <w:pPr>
        <w:adjustRightInd w:val="0"/>
        <w:snapToGrid w:val="0"/>
        <w:spacing w:line="360" w:lineRule="auto"/>
        <w:ind w:firstLineChars="200" w:firstLine="420"/>
        <w:jc w:val="right"/>
        <w:rPr>
          <w:rFonts w:ascii="宋体" w:eastAsia="宋体" w:hAnsi="宋体" w:cs="宋体"/>
          <w:kern w:val="0"/>
          <w:szCs w:val="21"/>
        </w:rPr>
      </w:pPr>
      <w:r w:rsidRPr="009E6EC9">
        <w:rPr>
          <w:rFonts w:ascii="宋体" w:eastAsia="宋体" w:hAnsi="宋体" w:cs="宋体"/>
          <w:kern w:val="0"/>
          <w:szCs w:val="21"/>
        </w:rPr>
        <w:t>20</w:t>
      </w:r>
      <w:r w:rsidR="00D72834">
        <w:rPr>
          <w:rFonts w:ascii="宋体" w:eastAsia="宋体" w:hAnsi="宋体" w:cs="宋体" w:hint="eastAsia"/>
          <w:kern w:val="0"/>
          <w:szCs w:val="21"/>
        </w:rPr>
        <w:t>20</w:t>
      </w:r>
      <w:r w:rsidRPr="009E6EC9">
        <w:rPr>
          <w:rFonts w:ascii="宋体" w:eastAsia="宋体" w:hAnsi="宋体" w:cs="宋体"/>
          <w:kern w:val="0"/>
          <w:szCs w:val="21"/>
        </w:rPr>
        <w:t>年</w:t>
      </w:r>
      <w:r w:rsidR="00D72834">
        <w:rPr>
          <w:rFonts w:ascii="宋体" w:eastAsia="宋体" w:hAnsi="宋体" w:cs="宋体" w:hint="eastAsia"/>
          <w:kern w:val="0"/>
          <w:szCs w:val="21"/>
        </w:rPr>
        <w:t>8</w:t>
      </w:r>
      <w:r w:rsidR="009D52E0" w:rsidRPr="009E6EC9">
        <w:rPr>
          <w:rFonts w:ascii="宋体" w:eastAsia="宋体" w:hAnsi="宋体" w:cs="宋体"/>
          <w:kern w:val="0"/>
          <w:szCs w:val="21"/>
        </w:rPr>
        <w:t>月</w:t>
      </w:r>
      <w:r w:rsidR="00D72834">
        <w:rPr>
          <w:rFonts w:ascii="宋体" w:eastAsia="宋体" w:hAnsi="宋体" w:cs="宋体" w:hint="eastAsia"/>
          <w:kern w:val="0"/>
          <w:szCs w:val="21"/>
        </w:rPr>
        <w:t>4</w:t>
      </w:r>
      <w:r w:rsidR="00D74598" w:rsidRPr="009E6EC9">
        <w:rPr>
          <w:rFonts w:ascii="宋体" w:eastAsia="宋体" w:hAnsi="宋体" w:cs="宋体"/>
          <w:kern w:val="0"/>
          <w:szCs w:val="21"/>
        </w:rPr>
        <w:t>日</w:t>
      </w:r>
    </w:p>
    <w:p w14:paraId="5E662598" w14:textId="77777777" w:rsidR="007F60B0" w:rsidRPr="008B52F3" w:rsidRDefault="007F60B0" w:rsidP="00FC6105">
      <w:pPr>
        <w:widowControl/>
        <w:jc w:val="left"/>
        <w:rPr>
          <w:rFonts w:ascii="宋体" w:eastAsia="宋体" w:hAnsi="宋体"/>
          <w:szCs w:val="21"/>
        </w:rPr>
      </w:pPr>
    </w:p>
    <w:sectPr w:rsidR="007F60B0" w:rsidRPr="008B52F3" w:rsidSect="00D74598">
      <w:headerReference w:type="default" r:id="rId9"/>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4593063" w15:done="0"/>
  <w15:commentEx w15:paraId="4CA22293" w15:done="0"/>
  <w15:commentEx w15:paraId="35607C7B"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E10036" w14:textId="77777777" w:rsidR="005C454A" w:rsidRDefault="005C454A" w:rsidP="00D74598">
      <w:r>
        <w:separator/>
      </w:r>
    </w:p>
  </w:endnote>
  <w:endnote w:type="continuationSeparator" w:id="0">
    <w:p w14:paraId="66A14AB9" w14:textId="77777777" w:rsidR="005C454A" w:rsidRDefault="005C454A" w:rsidP="00D745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610E66" w14:textId="77777777" w:rsidR="005C454A" w:rsidRDefault="005C454A" w:rsidP="00D74598">
      <w:r>
        <w:separator/>
      </w:r>
    </w:p>
  </w:footnote>
  <w:footnote w:type="continuationSeparator" w:id="0">
    <w:p w14:paraId="56C603D8" w14:textId="77777777" w:rsidR="005C454A" w:rsidRDefault="005C454A" w:rsidP="00D7459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F12CFA" w14:textId="77777777" w:rsidR="000F3CC6" w:rsidRDefault="000F3CC6" w:rsidP="007F60B0">
    <w:pPr>
      <w:pStyle w:val="a3"/>
      <w:pBdr>
        <w:bottom w:val="none" w:sz="0" w:space="0" w:color="auto"/>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9157FC"/>
    <w:multiLevelType w:val="hybridMultilevel"/>
    <w:tmpl w:val="9A2E6E76"/>
    <w:lvl w:ilvl="0" w:tplc="7B14399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removePersonalInformation/>
  <w:removeDateAndTime/>
  <w:bordersDoNotSurroundHeader/>
  <w:bordersDoNotSurroundFooter/>
  <w:proofState w:spelling="clean" w:grammar="clean"/>
  <w:doNotTrackFormatting/>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6ABF"/>
    <w:rsid w:val="000139D6"/>
    <w:rsid w:val="000802E1"/>
    <w:rsid w:val="00087A5A"/>
    <w:rsid w:val="00093DF2"/>
    <w:rsid w:val="0009711F"/>
    <w:rsid w:val="000B4269"/>
    <w:rsid w:val="000F1183"/>
    <w:rsid w:val="000F3CC6"/>
    <w:rsid w:val="00125E0A"/>
    <w:rsid w:val="001269EF"/>
    <w:rsid w:val="00137884"/>
    <w:rsid w:val="00143478"/>
    <w:rsid w:val="00146278"/>
    <w:rsid w:val="0016218D"/>
    <w:rsid w:val="00173E65"/>
    <w:rsid w:val="001B6876"/>
    <w:rsid w:val="001C6751"/>
    <w:rsid w:val="0022536E"/>
    <w:rsid w:val="00253D51"/>
    <w:rsid w:val="00294E31"/>
    <w:rsid w:val="002A5B6C"/>
    <w:rsid w:val="002B747F"/>
    <w:rsid w:val="002F1E2F"/>
    <w:rsid w:val="00307C7D"/>
    <w:rsid w:val="00333C55"/>
    <w:rsid w:val="00344807"/>
    <w:rsid w:val="003573BE"/>
    <w:rsid w:val="00372022"/>
    <w:rsid w:val="003A3DAF"/>
    <w:rsid w:val="003D0D69"/>
    <w:rsid w:val="003E480A"/>
    <w:rsid w:val="003F13BE"/>
    <w:rsid w:val="003F6A22"/>
    <w:rsid w:val="004257BD"/>
    <w:rsid w:val="004273EC"/>
    <w:rsid w:val="00432BBD"/>
    <w:rsid w:val="004337D7"/>
    <w:rsid w:val="00445BFD"/>
    <w:rsid w:val="004471AB"/>
    <w:rsid w:val="00462D2E"/>
    <w:rsid w:val="00463FD6"/>
    <w:rsid w:val="0049281F"/>
    <w:rsid w:val="004A1B61"/>
    <w:rsid w:val="004B7FF8"/>
    <w:rsid w:val="004C4648"/>
    <w:rsid w:val="004F6021"/>
    <w:rsid w:val="00524189"/>
    <w:rsid w:val="00546278"/>
    <w:rsid w:val="005552B6"/>
    <w:rsid w:val="00561497"/>
    <w:rsid w:val="005744F1"/>
    <w:rsid w:val="00582E81"/>
    <w:rsid w:val="00597F62"/>
    <w:rsid w:val="005A133D"/>
    <w:rsid w:val="005A16B7"/>
    <w:rsid w:val="005A6CE2"/>
    <w:rsid w:val="005C454A"/>
    <w:rsid w:val="005C6306"/>
    <w:rsid w:val="0060267E"/>
    <w:rsid w:val="00602F69"/>
    <w:rsid w:val="006060B5"/>
    <w:rsid w:val="00623F66"/>
    <w:rsid w:val="00650FC9"/>
    <w:rsid w:val="00676ABF"/>
    <w:rsid w:val="0068282D"/>
    <w:rsid w:val="0068742D"/>
    <w:rsid w:val="00693BCA"/>
    <w:rsid w:val="00696CF9"/>
    <w:rsid w:val="006B44B0"/>
    <w:rsid w:val="006B5A09"/>
    <w:rsid w:val="006D4FE5"/>
    <w:rsid w:val="006E6EC2"/>
    <w:rsid w:val="006E7C9E"/>
    <w:rsid w:val="00702626"/>
    <w:rsid w:val="00711E49"/>
    <w:rsid w:val="00713C76"/>
    <w:rsid w:val="00743452"/>
    <w:rsid w:val="0078358C"/>
    <w:rsid w:val="00796497"/>
    <w:rsid w:val="007D4F60"/>
    <w:rsid w:val="007D7F2B"/>
    <w:rsid w:val="007F60B0"/>
    <w:rsid w:val="0081224F"/>
    <w:rsid w:val="00815882"/>
    <w:rsid w:val="00823FA3"/>
    <w:rsid w:val="00827C1E"/>
    <w:rsid w:val="008306A7"/>
    <w:rsid w:val="00843966"/>
    <w:rsid w:val="00843D62"/>
    <w:rsid w:val="00866794"/>
    <w:rsid w:val="00873B8C"/>
    <w:rsid w:val="00876984"/>
    <w:rsid w:val="00881BC3"/>
    <w:rsid w:val="00884A7C"/>
    <w:rsid w:val="00884D6B"/>
    <w:rsid w:val="00893487"/>
    <w:rsid w:val="008B52F3"/>
    <w:rsid w:val="008C6647"/>
    <w:rsid w:val="008E210D"/>
    <w:rsid w:val="008E447D"/>
    <w:rsid w:val="0090179E"/>
    <w:rsid w:val="00910144"/>
    <w:rsid w:val="009219D8"/>
    <w:rsid w:val="00955863"/>
    <w:rsid w:val="00957438"/>
    <w:rsid w:val="00964AC0"/>
    <w:rsid w:val="00965BCB"/>
    <w:rsid w:val="0097286F"/>
    <w:rsid w:val="00984907"/>
    <w:rsid w:val="009C3F9B"/>
    <w:rsid w:val="009C5803"/>
    <w:rsid w:val="009D2791"/>
    <w:rsid w:val="009D409E"/>
    <w:rsid w:val="009D52E0"/>
    <w:rsid w:val="009D7D9A"/>
    <w:rsid w:val="009E67A6"/>
    <w:rsid w:val="009E6EC9"/>
    <w:rsid w:val="009F1553"/>
    <w:rsid w:val="009F7951"/>
    <w:rsid w:val="00A10BEE"/>
    <w:rsid w:val="00A146A4"/>
    <w:rsid w:val="00A2589E"/>
    <w:rsid w:val="00A327B9"/>
    <w:rsid w:val="00A531A6"/>
    <w:rsid w:val="00A548BF"/>
    <w:rsid w:val="00A64978"/>
    <w:rsid w:val="00A6746F"/>
    <w:rsid w:val="00A767D4"/>
    <w:rsid w:val="00A82466"/>
    <w:rsid w:val="00AA75F3"/>
    <w:rsid w:val="00AB0379"/>
    <w:rsid w:val="00AB559A"/>
    <w:rsid w:val="00AD317C"/>
    <w:rsid w:val="00AE6438"/>
    <w:rsid w:val="00AF6310"/>
    <w:rsid w:val="00AF76C3"/>
    <w:rsid w:val="00AF7733"/>
    <w:rsid w:val="00B107E2"/>
    <w:rsid w:val="00B15102"/>
    <w:rsid w:val="00B22D2E"/>
    <w:rsid w:val="00B26523"/>
    <w:rsid w:val="00B7050A"/>
    <w:rsid w:val="00B87947"/>
    <w:rsid w:val="00B90288"/>
    <w:rsid w:val="00B90A8A"/>
    <w:rsid w:val="00B90F30"/>
    <w:rsid w:val="00BB39C5"/>
    <w:rsid w:val="00BB7FBA"/>
    <w:rsid w:val="00BC095A"/>
    <w:rsid w:val="00BD5FA4"/>
    <w:rsid w:val="00BE656D"/>
    <w:rsid w:val="00BE797A"/>
    <w:rsid w:val="00C310D3"/>
    <w:rsid w:val="00C8218A"/>
    <w:rsid w:val="00C8363E"/>
    <w:rsid w:val="00C96022"/>
    <w:rsid w:val="00CA01EE"/>
    <w:rsid w:val="00CB243C"/>
    <w:rsid w:val="00CD1FB7"/>
    <w:rsid w:val="00CE166C"/>
    <w:rsid w:val="00CF7F87"/>
    <w:rsid w:val="00D019C8"/>
    <w:rsid w:val="00D150C2"/>
    <w:rsid w:val="00D261D1"/>
    <w:rsid w:val="00D32540"/>
    <w:rsid w:val="00D4531A"/>
    <w:rsid w:val="00D51770"/>
    <w:rsid w:val="00D53B77"/>
    <w:rsid w:val="00D64766"/>
    <w:rsid w:val="00D67420"/>
    <w:rsid w:val="00D72384"/>
    <w:rsid w:val="00D72834"/>
    <w:rsid w:val="00D74598"/>
    <w:rsid w:val="00D84C79"/>
    <w:rsid w:val="00D934DB"/>
    <w:rsid w:val="00DA0A76"/>
    <w:rsid w:val="00E244BF"/>
    <w:rsid w:val="00E26353"/>
    <w:rsid w:val="00E312EB"/>
    <w:rsid w:val="00E31B25"/>
    <w:rsid w:val="00E42C0A"/>
    <w:rsid w:val="00E42E59"/>
    <w:rsid w:val="00E65E97"/>
    <w:rsid w:val="00E671B1"/>
    <w:rsid w:val="00E734EB"/>
    <w:rsid w:val="00E750D1"/>
    <w:rsid w:val="00E849CB"/>
    <w:rsid w:val="00EA1E9A"/>
    <w:rsid w:val="00EC23FD"/>
    <w:rsid w:val="00F20871"/>
    <w:rsid w:val="00F21B93"/>
    <w:rsid w:val="00F22B72"/>
    <w:rsid w:val="00F53164"/>
    <w:rsid w:val="00F675FF"/>
    <w:rsid w:val="00F854EB"/>
    <w:rsid w:val="00F9002E"/>
    <w:rsid w:val="00FA09AA"/>
    <w:rsid w:val="00FB1319"/>
    <w:rsid w:val="00FB3B69"/>
    <w:rsid w:val="00FC6105"/>
    <w:rsid w:val="00FC75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23B6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745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74598"/>
    <w:rPr>
      <w:sz w:val="18"/>
      <w:szCs w:val="18"/>
    </w:rPr>
  </w:style>
  <w:style w:type="paragraph" w:styleId="a4">
    <w:name w:val="footer"/>
    <w:basedOn w:val="a"/>
    <w:link w:val="Char0"/>
    <w:uiPriority w:val="99"/>
    <w:unhideWhenUsed/>
    <w:rsid w:val="00D74598"/>
    <w:pPr>
      <w:tabs>
        <w:tab w:val="center" w:pos="4153"/>
        <w:tab w:val="right" w:pos="8306"/>
      </w:tabs>
      <w:snapToGrid w:val="0"/>
      <w:jc w:val="left"/>
    </w:pPr>
    <w:rPr>
      <w:sz w:val="18"/>
      <w:szCs w:val="18"/>
    </w:rPr>
  </w:style>
  <w:style w:type="character" w:customStyle="1" w:styleId="Char0">
    <w:name w:val="页脚 Char"/>
    <w:basedOn w:val="a0"/>
    <w:link w:val="a4"/>
    <w:uiPriority w:val="99"/>
    <w:rsid w:val="00D74598"/>
    <w:rPr>
      <w:sz w:val="18"/>
      <w:szCs w:val="18"/>
    </w:rPr>
  </w:style>
  <w:style w:type="character" w:styleId="a5">
    <w:name w:val="Hyperlink"/>
    <w:basedOn w:val="a0"/>
    <w:uiPriority w:val="99"/>
    <w:semiHidden/>
    <w:unhideWhenUsed/>
    <w:rsid w:val="00D74598"/>
    <w:rPr>
      <w:strike w:val="0"/>
      <w:dstrike w:val="0"/>
      <w:color w:val="333333"/>
      <w:u w:val="none"/>
      <w:effect w:val="none"/>
    </w:rPr>
  </w:style>
  <w:style w:type="paragraph" w:styleId="a6">
    <w:name w:val="Normal (Web)"/>
    <w:basedOn w:val="a"/>
    <w:uiPriority w:val="99"/>
    <w:unhideWhenUsed/>
    <w:rsid w:val="00D74598"/>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D74598"/>
    <w:rPr>
      <w:sz w:val="18"/>
      <w:szCs w:val="18"/>
    </w:rPr>
  </w:style>
  <w:style w:type="character" w:customStyle="1" w:styleId="Char1">
    <w:name w:val="批注框文本 Char"/>
    <w:basedOn w:val="a0"/>
    <w:link w:val="a7"/>
    <w:uiPriority w:val="99"/>
    <w:semiHidden/>
    <w:rsid w:val="00D74598"/>
    <w:rPr>
      <w:sz w:val="18"/>
      <w:szCs w:val="18"/>
    </w:rPr>
  </w:style>
  <w:style w:type="table" w:styleId="a8">
    <w:name w:val="Table Grid"/>
    <w:basedOn w:val="a1"/>
    <w:uiPriority w:val="59"/>
    <w:rsid w:val="00843D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uiPriority w:val="99"/>
    <w:semiHidden/>
    <w:unhideWhenUsed/>
    <w:rsid w:val="00693BCA"/>
    <w:rPr>
      <w:sz w:val="21"/>
      <w:szCs w:val="21"/>
    </w:rPr>
  </w:style>
  <w:style w:type="paragraph" w:styleId="aa">
    <w:name w:val="annotation text"/>
    <w:basedOn w:val="a"/>
    <w:link w:val="Char2"/>
    <w:uiPriority w:val="99"/>
    <w:semiHidden/>
    <w:unhideWhenUsed/>
    <w:rsid w:val="00693BCA"/>
    <w:pPr>
      <w:jc w:val="left"/>
    </w:pPr>
  </w:style>
  <w:style w:type="character" w:customStyle="1" w:styleId="Char2">
    <w:name w:val="批注文字 Char"/>
    <w:basedOn w:val="a0"/>
    <w:link w:val="aa"/>
    <w:uiPriority w:val="99"/>
    <w:semiHidden/>
    <w:rsid w:val="00693BCA"/>
  </w:style>
  <w:style w:type="paragraph" w:styleId="ab">
    <w:name w:val="annotation subject"/>
    <w:basedOn w:val="aa"/>
    <w:next w:val="aa"/>
    <w:link w:val="Char3"/>
    <w:uiPriority w:val="99"/>
    <w:semiHidden/>
    <w:unhideWhenUsed/>
    <w:rsid w:val="00693BCA"/>
    <w:rPr>
      <w:b/>
      <w:bCs/>
    </w:rPr>
  </w:style>
  <w:style w:type="character" w:customStyle="1" w:styleId="Char3">
    <w:name w:val="批注主题 Char"/>
    <w:basedOn w:val="Char2"/>
    <w:link w:val="ab"/>
    <w:uiPriority w:val="99"/>
    <w:semiHidden/>
    <w:rsid w:val="00693BCA"/>
    <w:rPr>
      <w:b/>
      <w:bCs/>
    </w:rPr>
  </w:style>
  <w:style w:type="paragraph" w:styleId="ac">
    <w:name w:val="Revision"/>
    <w:hidden/>
    <w:uiPriority w:val="99"/>
    <w:semiHidden/>
    <w:rsid w:val="00597F62"/>
  </w:style>
  <w:style w:type="paragraph" w:styleId="ad">
    <w:name w:val="List Paragraph"/>
    <w:basedOn w:val="a"/>
    <w:uiPriority w:val="34"/>
    <w:qFormat/>
    <w:rsid w:val="000802E1"/>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745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74598"/>
    <w:rPr>
      <w:sz w:val="18"/>
      <w:szCs w:val="18"/>
    </w:rPr>
  </w:style>
  <w:style w:type="paragraph" w:styleId="a4">
    <w:name w:val="footer"/>
    <w:basedOn w:val="a"/>
    <w:link w:val="Char0"/>
    <w:uiPriority w:val="99"/>
    <w:unhideWhenUsed/>
    <w:rsid w:val="00D74598"/>
    <w:pPr>
      <w:tabs>
        <w:tab w:val="center" w:pos="4153"/>
        <w:tab w:val="right" w:pos="8306"/>
      </w:tabs>
      <w:snapToGrid w:val="0"/>
      <w:jc w:val="left"/>
    </w:pPr>
    <w:rPr>
      <w:sz w:val="18"/>
      <w:szCs w:val="18"/>
    </w:rPr>
  </w:style>
  <w:style w:type="character" w:customStyle="1" w:styleId="Char0">
    <w:name w:val="页脚 Char"/>
    <w:basedOn w:val="a0"/>
    <w:link w:val="a4"/>
    <w:uiPriority w:val="99"/>
    <w:rsid w:val="00D74598"/>
    <w:rPr>
      <w:sz w:val="18"/>
      <w:szCs w:val="18"/>
    </w:rPr>
  </w:style>
  <w:style w:type="character" w:styleId="a5">
    <w:name w:val="Hyperlink"/>
    <w:basedOn w:val="a0"/>
    <w:uiPriority w:val="99"/>
    <w:semiHidden/>
    <w:unhideWhenUsed/>
    <w:rsid w:val="00D74598"/>
    <w:rPr>
      <w:strike w:val="0"/>
      <w:dstrike w:val="0"/>
      <w:color w:val="333333"/>
      <w:u w:val="none"/>
      <w:effect w:val="none"/>
    </w:rPr>
  </w:style>
  <w:style w:type="paragraph" w:styleId="a6">
    <w:name w:val="Normal (Web)"/>
    <w:basedOn w:val="a"/>
    <w:uiPriority w:val="99"/>
    <w:unhideWhenUsed/>
    <w:rsid w:val="00D74598"/>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D74598"/>
    <w:rPr>
      <w:sz w:val="18"/>
      <w:szCs w:val="18"/>
    </w:rPr>
  </w:style>
  <w:style w:type="character" w:customStyle="1" w:styleId="Char1">
    <w:name w:val="批注框文本 Char"/>
    <w:basedOn w:val="a0"/>
    <w:link w:val="a7"/>
    <w:uiPriority w:val="99"/>
    <w:semiHidden/>
    <w:rsid w:val="00D74598"/>
    <w:rPr>
      <w:sz w:val="18"/>
      <w:szCs w:val="18"/>
    </w:rPr>
  </w:style>
  <w:style w:type="table" w:styleId="a8">
    <w:name w:val="Table Grid"/>
    <w:basedOn w:val="a1"/>
    <w:uiPriority w:val="59"/>
    <w:rsid w:val="00843D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uiPriority w:val="99"/>
    <w:semiHidden/>
    <w:unhideWhenUsed/>
    <w:rsid w:val="00693BCA"/>
    <w:rPr>
      <w:sz w:val="21"/>
      <w:szCs w:val="21"/>
    </w:rPr>
  </w:style>
  <w:style w:type="paragraph" w:styleId="aa">
    <w:name w:val="annotation text"/>
    <w:basedOn w:val="a"/>
    <w:link w:val="Char2"/>
    <w:uiPriority w:val="99"/>
    <w:semiHidden/>
    <w:unhideWhenUsed/>
    <w:rsid w:val="00693BCA"/>
    <w:pPr>
      <w:jc w:val="left"/>
    </w:pPr>
  </w:style>
  <w:style w:type="character" w:customStyle="1" w:styleId="Char2">
    <w:name w:val="批注文字 Char"/>
    <w:basedOn w:val="a0"/>
    <w:link w:val="aa"/>
    <w:uiPriority w:val="99"/>
    <w:semiHidden/>
    <w:rsid w:val="00693BCA"/>
  </w:style>
  <w:style w:type="paragraph" w:styleId="ab">
    <w:name w:val="annotation subject"/>
    <w:basedOn w:val="aa"/>
    <w:next w:val="aa"/>
    <w:link w:val="Char3"/>
    <w:uiPriority w:val="99"/>
    <w:semiHidden/>
    <w:unhideWhenUsed/>
    <w:rsid w:val="00693BCA"/>
    <w:rPr>
      <w:b/>
      <w:bCs/>
    </w:rPr>
  </w:style>
  <w:style w:type="character" w:customStyle="1" w:styleId="Char3">
    <w:name w:val="批注主题 Char"/>
    <w:basedOn w:val="Char2"/>
    <w:link w:val="ab"/>
    <w:uiPriority w:val="99"/>
    <w:semiHidden/>
    <w:rsid w:val="00693BCA"/>
    <w:rPr>
      <w:b/>
      <w:bCs/>
    </w:rPr>
  </w:style>
  <w:style w:type="paragraph" w:styleId="ac">
    <w:name w:val="Revision"/>
    <w:hidden/>
    <w:uiPriority w:val="99"/>
    <w:semiHidden/>
    <w:rsid w:val="00597F62"/>
  </w:style>
  <w:style w:type="paragraph" w:styleId="ad">
    <w:name w:val="List Paragraph"/>
    <w:basedOn w:val="a"/>
    <w:uiPriority w:val="34"/>
    <w:qFormat/>
    <w:rsid w:val="000802E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220998">
      <w:bodyDiv w:val="1"/>
      <w:marLeft w:val="0"/>
      <w:marRight w:val="0"/>
      <w:marTop w:val="0"/>
      <w:marBottom w:val="0"/>
      <w:divBdr>
        <w:top w:val="none" w:sz="0" w:space="0" w:color="auto"/>
        <w:left w:val="none" w:sz="0" w:space="0" w:color="auto"/>
        <w:bottom w:val="none" w:sz="0" w:space="0" w:color="auto"/>
        <w:right w:val="none" w:sz="0" w:space="0" w:color="auto"/>
      </w:divBdr>
    </w:div>
    <w:div w:id="285165615">
      <w:bodyDiv w:val="1"/>
      <w:marLeft w:val="0"/>
      <w:marRight w:val="0"/>
      <w:marTop w:val="0"/>
      <w:marBottom w:val="0"/>
      <w:divBdr>
        <w:top w:val="none" w:sz="0" w:space="0" w:color="auto"/>
        <w:left w:val="none" w:sz="0" w:space="0" w:color="auto"/>
        <w:bottom w:val="none" w:sz="0" w:space="0" w:color="auto"/>
        <w:right w:val="none" w:sz="0" w:space="0" w:color="auto"/>
      </w:divBdr>
    </w:div>
    <w:div w:id="472526827">
      <w:bodyDiv w:val="1"/>
      <w:marLeft w:val="0"/>
      <w:marRight w:val="0"/>
      <w:marTop w:val="0"/>
      <w:marBottom w:val="0"/>
      <w:divBdr>
        <w:top w:val="none" w:sz="0" w:space="0" w:color="auto"/>
        <w:left w:val="none" w:sz="0" w:space="0" w:color="auto"/>
        <w:bottom w:val="none" w:sz="0" w:space="0" w:color="auto"/>
        <w:right w:val="none" w:sz="0" w:space="0" w:color="auto"/>
      </w:divBdr>
    </w:div>
    <w:div w:id="1570574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commentsExtended" Target="commentsExtended.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0204BB-C005-4B4F-B02F-BCF2EB0C75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243</Words>
  <Characters>1387</Characters>
  <Application>Microsoft Office Word</Application>
  <DocSecurity>0</DocSecurity>
  <Lines>11</Lines>
  <Paragraphs>3</Paragraphs>
  <ScaleCrop>false</ScaleCrop>
  <LinksUpToDate>false</LinksUpToDate>
  <CharactersWithSpaces>1627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2018-12-05T02:57:00Z</dcterms:created>
  <dcterms:modified xsi:type="dcterms:W3CDTF">2020-07-31T01:40:00Z</dcterms:modified>
</cp:coreProperties>
</file>